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00F46" w14:textId="2E72CFDF" w:rsidR="009B4F6B" w:rsidRPr="00ED215A" w:rsidRDefault="009B4F6B" w:rsidP="009B4F6B">
      <w:pPr>
        <w:ind w:left="1988" w:hanging="1988"/>
        <w:jc w:val="both"/>
        <w:rPr>
          <w:rFonts w:ascii="Arial" w:eastAsia="Batang" w:hAnsi="Arial" w:cs="Arial"/>
          <w:b/>
          <w:bCs/>
          <w:color w:val="000000" w:themeColor="text1"/>
          <w:lang w:val="de-DE"/>
        </w:rPr>
      </w:pPr>
      <w:r w:rsidRPr="00ED215A">
        <w:rPr>
          <w:rFonts w:ascii="Arial" w:eastAsia="Batang" w:hAnsi="Arial" w:cs="Arial"/>
          <w:b/>
          <w:bCs/>
          <w:color w:val="000000" w:themeColor="text1"/>
          <w:lang w:val="de-DE"/>
        </w:rPr>
        <w:t>3GPP TSG-RAN WG2 Meeting#1</w:t>
      </w:r>
      <w:r w:rsidR="00B45923">
        <w:rPr>
          <w:rFonts w:ascii="Arial" w:eastAsia="Batang" w:hAnsi="Arial" w:cs="Arial"/>
          <w:b/>
          <w:bCs/>
          <w:color w:val="000000" w:themeColor="text1"/>
          <w:lang w:val="de-DE"/>
        </w:rPr>
        <w:t>3</w:t>
      </w:r>
      <w:r w:rsidR="00AE3970">
        <w:rPr>
          <w:rFonts w:ascii="Arial" w:eastAsia="Batang" w:hAnsi="Arial" w:cs="Arial"/>
          <w:b/>
          <w:bCs/>
          <w:color w:val="000000" w:themeColor="text1"/>
          <w:lang w:val="de-DE"/>
        </w:rPr>
        <w:t>1</w:t>
      </w:r>
      <w:r w:rsidR="001C40A7">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ab/>
      </w:r>
      <w:r w:rsidRPr="00ED215A">
        <w:rPr>
          <w:rFonts w:ascii="Arial" w:eastAsia="Batang" w:hAnsi="Arial" w:cs="Arial"/>
          <w:b/>
          <w:bCs/>
          <w:color w:val="000000" w:themeColor="text1"/>
          <w:lang w:val="de-DE"/>
        </w:rPr>
        <w:tab/>
      </w:r>
      <w:r w:rsidRPr="00ED215A">
        <w:rPr>
          <w:rFonts w:ascii="Arial" w:eastAsia="Batang" w:hAnsi="Arial" w:cs="Arial"/>
          <w:b/>
          <w:bCs/>
          <w:color w:val="000000" w:themeColor="text1"/>
          <w:lang w:val="de-DE"/>
        </w:rPr>
        <w:tab/>
        <w:t xml:space="preserve">                                                  </w:t>
      </w:r>
      <w:r w:rsidR="006E5D82">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 xml:space="preserve"> </w:t>
      </w:r>
      <w:r w:rsidR="00EF0623" w:rsidRPr="00EF0623">
        <w:rPr>
          <w:rFonts w:ascii="Arial" w:eastAsia="Batang" w:hAnsi="Arial" w:cs="Arial"/>
          <w:b/>
          <w:bCs/>
          <w:color w:val="000000" w:themeColor="text1"/>
        </w:rPr>
        <w:t>R2-250</w:t>
      </w:r>
      <w:r w:rsidR="00CF2DF4">
        <w:rPr>
          <w:rFonts w:ascii="Arial" w:eastAsia="Batang" w:hAnsi="Arial" w:cs="Arial"/>
          <w:b/>
          <w:bCs/>
          <w:color w:val="000000" w:themeColor="text1"/>
        </w:rPr>
        <w:t>54</w:t>
      </w:r>
      <w:r w:rsidR="00C70436">
        <w:rPr>
          <w:rFonts w:ascii="Arial" w:eastAsia="Batang" w:hAnsi="Arial" w:cs="Arial"/>
          <w:b/>
          <w:bCs/>
          <w:color w:val="000000" w:themeColor="text1"/>
        </w:rPr>
        <w:t>30</w:t>
      </w:r>
    </w:p>
    <w:p w14:paraId="6D96A51A" w14:textId="30640BD7" w:rsidR="009B4F6B" w:rsidRPr="00731CC7" w:rsidRDefault="0025762E" w:rsidP="009B4F6B">
      <w:pPr>
        <w:ind w:left="1988" w:hanging="1988"/>
        <w:jc w:val="both"/>
        <w:rPr>
          <w:rFonts w:ascii="Arial" w:eastAsia="Batang" w:hAnsi="Arial" w:cs="Arial"/>
          <w:b/>
          <w:bCs/>
          <w:color w:val="000000" w:themeColor="text1"/>
          <w:lang w:val="en-GB"/>
        </w:rPr>
      </w:pPr>
      <w:r w:rsidRPr="0025762E">
        <w:rPr>
          <w:rFonts w:ascii="Arial" w:eastAsia="Batang" w:hAnsi="Arial" w:cs="Arial"/>
          <w:b/>
          <w:bCs/>
          <w:color w:val="000000" w:themeColor="text1"/>
        </w:rPr>
        <w:t>Bengaluru</w:t>
      </w:r>
      <w:r w:rsidR="00450171" w:rsidRPr="00450171">
        <w:rPr>
          <w:rFonts w:ascii="Arial" w:eastAsia="Batang" w:hAnsi="Arial" w:cs="Arial"/>
          <w:b/>
          <w:bCs/>
          <w:color w:val="000000" w:themeColor="text1"/>
          <w:lang w:val="en-GB"/>
        </w:rPr>
        <w:t xml:space="preserve">, India, </w:t>
      </w:r>
      <w:r w:rsidR="00450171" w:rsidRPr="00450171">
        <w:rPr>
          <w:rFonts w:ascii="Arial" w:eastAsia="Batang" w:hAnsi="Arial" w:cs="Arial"/>
          <w:b/>
          <w:bCs/>
          <w:color w:val="000000" w:themeColor="text1"/>
        </w:rPr>
        <w:t>Aug</w:t>
      </w:r>
      <w:r w:rsidR="00450171" w:rsidRPr="00450171">
        <w:rPr>
          <w:rFonts w:ascii="Arial" w:eastAsia="Batang" w:hAnsi="Arial" w:cs="Arial"/>
          <w:b/>
          <w:bCs/>
          <w:color w:val="000000" w:themeColor="text1"/>
          <w:lang w:val="en-GB"/>
        </w:rPr>
        <w:t xml:space="preserve"> 25th – 29th, 2025</w:t>
      </w:r>
    </w:p>
    <w:p w14:paraId="28AC0CF1" w14:textId="77777777" w:rsidR="00A3475D" w:rsidRPr="00ED215A" w:rsidRDefault="00A3475D" w:rsidP="0059400F">
      <w:pPr>
        <w:pStyle w:val="CRCoverPage"/>
        <w:tabs>
          <w:tab w:val="left" w:pos="1985"/>
        </w:tabs>
        <w:rPr>
          <w:rFonts w:cs="Arial"/>
          <w:b/>
          <w:bCs/>
          <w:color w:val="000000" w:themeColor="text1"/>
          <w:sz w:val="10"/>
          <w:szCs w:val="4"/>
        </w:rPr>
      </w:pPr>
    </w:p>
    <w:p w14:paraId="1EFDDAA3" w14:textId="310B2B6D" w:rsidR="0059400F" w:rsidRPr="00ED215A" w:rsidRDefault="0059400F" w:rsidP="0059400F">
      <w:pPr>
        <w:pStyle w:val="CRCoverPage"/>
        <w:tabs>
          <w:tab w:val="left" w:pos="1985"/>
        </w:tabs>
        <w:rPr>
          <w:rFonts w:cs="Arial"/>
          <w:b/>
          <w:bCs/>
          <w:color w:val="000000" w:themeColor="text1"/>
          <w:sz w:val="24"/>
        </w:rPr>
      </w:pPr>
      <w:r w:rsidRPr="00ED215A">
        <w:rPr>
          <w:rFonts w:cs="Arial"/>
          <w:b/>
          <w:bCs/>
          <w:color w:val="000000" w:themeColor="text1"/>
          <w:sz w:val="24"/>
        </w:rPr>
        <w:t>Agenda item:</w:t>
      </w:r>
      <w:r w:rsidRPr="00ED215A">
        <w:rPr>
          <w:rFonts w:cs="Arial"/>
          <w:b/>
          <w:bCs/>
          <w:color w:val="000000" w:themeColor="text1"/>
          <w:sz w:val="24"/>
        </w:rPr>
        <w:tab/>
        <w:t>8.2.</w:t>
      </w:r>
      <w:r w:rsidR="00B5140C">
        <w:rPr>
          <w:rFonts w:cs="Arial"/>
          <w:b/>
          <w:bCs/>
          <w:color w:val="000000" w:themeColor="text1"/>
          <w:sz w:val="24"/>
        </w:rPr>
        <w:t>4</w:t>
      </w:r>
    </w:p>
    <w:p w14:paraId="0BB96FEB" w14:textId="11F93509" w:rsidR="0059400F"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Source:</w:t>
      </w:r>
      <w:r w:rsidRPr="00ED215A">
        <w:rPr>
          <w:rFonts w:cs="Arial"/>
          <w:b/>
          <w:bCs/>
          <w:color w:val="000000" w:themeColor="text1"/>
          <w:sz w:val="24"/>
        </w:rPr>
        <w:tab/>
        <w:t>ETRI</w:t>
      </w:r>
    </w:p>
    <w:p w14:paraId="64072F89" w14:textId="4BE7DC71" w:rsidR="0059400F"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Title:</w:t>
      </w:r>
      <w:r w:rsidRPr="00ED215A">
        <w:rPr>
          <w:rFonts w:cs="Arial"/>
          <w:b/>
          <w:bCs/>
          <w:color w:val="000000" w:themeColor="text1"/>
          <w:sz w:val="24"/>
        </w:rPr>
        <w:tab/>
      </w:r>
      <w:r w:rsidR="00AE3970">
        <w:rPr>
          <w:rFonts w:cs="Arial"/>
          <w:b/>
          <w:bCs/>
          <w:color w:val="000000" w:themeColor="text1"/>
          <w:sz w:val="24"/>
        </w:rPr>
        <w:t>Remaining</w:t>
      </w:r>
      <w:r w:rsidR="00121E34">
        <w:rPr>
          <w:rFonts w:cs="Arial"/>
          <w:b/>
          <w:bCs/>
          <w:color w:val="000000" w:themeColor="text1"/>
          <w:sz w:val="24"/>
        </w:rPr>
        <w:t xml:space="preserve"> open</w:t>
      </w:r>
      <w:r w:rsidR="00AE3970">
        <w:rPr>
          <w:rFonts w:cs="Arial"/>
          <w:b/>
          <w:bCs/>
          <w:color w:val="000000" w:themeColor="text1"/>
          <w:sz w:val="24"/>
        </w:rPr>
        <w:t xml:space="preserve"> issues </w:t>
      </w:r>
      <w:r w:rsidR="00C12872">
        <w:rPr>
          <w:rFonts w:cs="Arial"/>
          <w:b/>
          <w:bCs/>
          <w:color w:val="000000" w:themeColor="text1"/>
          <w:sz w:val="24"/>
        </w:rPr>
        <w:t>on</w:t>
      </w:r>
      <w:r w:rsidR="00AE3970">
        <w:rPr>
          <w:rFonts w:cs="Arial"/>
          <w:b/>
          <w:bCs/>
          <w:color w:val="000000" w:themeColor="text1"/>
          <w:sz w:val="24"/>
        </w:rPr>
        <w:t xml:space="preserve"> </w:t>
      </w:r>
      <w:r w:rsidR="00005ED3">
        <w:rPr>
          <w:rFonts w:cs="Arial"/>
          <w:b/>
          <w:bCs/>
          <w:color w:val="000000" w:themeColor="text1"/>
          <w:sz w:val="24"/>
        </w:rPr>
        <w:t>data transmission</w:t>
      </w:r>
    </w:p>
    <w:p w14:paraId="544019A7" w14:textId="3A2502FF" w:rsidR="009C136D"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Document for:</w:t>
      </w:r>
      <w:r w:rsidRPr="00ED215A">
        <w:rPr>
          <w:rFonts w:cs="Arial"/>
          <w:b/>
          <w:bCs/>
          <w:color w:val="000000" w:themeColor="text1"/>
          <w:sz w:val="24"/>
        </w:rPr>
        <w:tab/>
        <w:t>Discussion and Decision</w:t>
      </w:r>
    </w:p>
    <w:p w14:paraId="75FFE0D0" w14:textId="77777777" w:rsidR="00DE588B" w:rsidRPr="00ED215A" w:rsidRDefault="00DE588B" w:rsidP="00DE588B">
      <w:pPr>
        <w:pStyle w:val="Heading1"/>
        <w:textAlignment w:val="auto"/>
        <w:rPr>
          <w:rFonts w:cs="Arial"/>
          <w:color w:val="000000" w:themeColor="text1"/>
          <w:lang w:val="en-US"/>
        </w:rPr>
      </w:pPr>
      <w:bookmarkStart w:id="0" w:name="_Ref506539118"/>
      <w:r w:rsidRPr="00ED215A">
        <w:rPr>
          <w:rFonts w:cs="Arial"/>
          <w:color w:val="000000" w:themeColor="text1"/>
          <w:lang w:val="en-US"/>
        </w:rPr>
        <w:t>Introduction</w:t>
      </w:r>
      <w:bookmarkEnd w:id="0"/>
    </w:p>
    <w:p w14:paraId="73B724D3" w14:textId="56CE6F22" w:rsidR="00DE2B4A" w:rsidRPr="000C7796" w:rsidRDefault="00DE2B4A" w:rsidP="006875CA">
      <w:pPr>
        <w:rPr>
          <w:color w:val="000000" w:themeColor="text1"/>
          <w:szCs w:val="22"/>
          <w:lang w:eastAsia="zh-CN"/>
        </w:rPr>
      </w:pPr>
      <w:r w:rsidRPr="000C7796">
        <w:rPr>
          <w:color w:val="000000" w:themeColor="text1"/>
          <w:szCs w:val="22"/>
          <w:lang w:eastAsia="zh-CN"/>
        </w:rPr>
        <w:t>In last RAN2</w:t>
      </w:r>
      <w:r w:rsidR="00AA37F5">
        <w:rPr>
          <w:color w:val="000000" w:themeColor="text1"/>
          <w:szCs w:val="22"/>
          <w:lang w:eastAsia="zh-CN"/>
        </w:rPr>
        <w:t>#1</w:t>
      </w:r>
      <w:r w:rsidR="00622088">
        <w:rPr>
          <w:color w:val="000000" w:themeColor="text1"/>
          <w:szCs w:val="22"/>
          <w:lang w:eastAsia="zh-CN"/>
        </w:rPr>
        <w:t>30</w:t>
      </w:r>
      <w:r w:rsidRPr="000C7796">
        <w:rPr>
          <w:color w:val="000000" w:themeColor="text1"/>
          <w:szCs w:val="22"/>
          <w:lang w:eastAsia="zh-CN"/>
        </w:rPr>
        <w:t xml:space="preserve"> meeting, followings are agreed for </w:t>
      </w:r>
      <w:r w:rsidR="00C12872">
        <w:rPr>
          <w:color w:val="000000" w:themeColor="text1"/>
          <w:szCs w:val="22"/>
          <w:lang w:eastAsia="zh-CN"/>
        </w:rPr>
        <w:t>A-IoT</w:t>
      </w:r>
      <w:r w:rsidR="000E1617">
        <w:rPr>
          <w:color w:val="000000" w:themeColor="text1"/>
          <w:szCs w:val="22"/>
          <w:lang w:eastAsia="zh-CN"/>
        </w:rPr>
        <w:t xml:space="preserve"> data transmission</w:t>
      </w:r>
      <w:r w:rsidRPr="000C7796">
        <w:rPr>
          <w:color w:val="000000" w:themeColor="text1"/>
          <w:szCs w:val="22"/>
          <w:lang w:eastAsia="zh-CN"/>
        </w:rPr>
        <w:fldChar w:fldCharType="begin"/>
      </w:r>
      <w:r w:rsidRPr="000C7796">
        <w:rPr>
          <w:color w:val="000000" w:themeColor="text1"/>
          <w:szCs w:val="22"/>
          <w:lang w:eastAsia="zh-CN"/>
        </w:rPr>
        <w:instrText xml:space="preserve"> REF _Ref181365754 \n \h  \* MERGEFORMAT </w:instrText>
      </w:r>
      <w:r w:rsidRPr="000C7796">
        <w:rPr>
          <w:color w:val="000000" w:themeColor="text1"/>
          <w:szCs w:val="22"/>
          <w:lang w:eastAsia="zh-CN"/>
        </w:rPr>
      </w:r>
      <w:r w:rsidRPr="000C7796">
        <w:rPr>
          <w:color w:val="000000" w:themeColor="text1"/>
          <w:szCs w:val="22"/>
          <w:lang w:eastAsia="zh-CN"/>
        </w:rPr>
        <w:fldChar w:fldCharType="separate"/>
      </w:r>
      <w:r w:rsidR="002807CD">
        <w:rPr>
          <w:color w:val="000000" w:themeColor="text1"/>
          <w:szCs w:val="22"/>
          <w:lang w:eastAsia="zh-CN"/>
        </w:rPr>
        <w:t>[1]</w:t>
      </w:r>
      <w:r w:rsidRPr="000C7796">
        <w:rPr>
          <w:color w:val="000000" w:themeColor="text1"/>
          <w:szCs w:val="22"/>
          <w:lang w:eastAsia="zh-CN"/>
        </w:rPr>
        <w:fldChar w:fldCharType="end"/>
      </w:r>
      <w:r w:rsidR="00E16EEB" w:rsidRPr="000C7796">
        <w:rPr>
          <w:color w:val="000000" w:themeColor="text1"/>
          <w:szCs w:val="22"/>
          <w:lang w:eastAsia="zh-CN"/>
        </w:rPr>
        <w:t>.</w:t>
      </w:r>
    </w:p>
    <w:p w14:paraId="2A544569" w14:textId="77777777" w:rsidR="00603F6D" w:rsidRPr="00CD7310" w:rsidRDefault="00603F6D" w:rsidP="006875CA"/>
    <w:tbl>
      <w:tblPr>
        <w:tblStyle w:val="TableGrid"/>
        <w:tblW w:w="0" w:type="auto"/>
        <w:tblLook w:val="04A0" w:firstRow="1" w:lastRow="0" w:firstColumn="1" w:lastColumn="0" w:noHBand="0" w:noVBand="1"/>
      </w:tblPr>
      <w:tblGrid>
        <w:gridCol w:w="9629"/>
      </w:tblGrid>
      <w:tr w:rsidR="00603F6D" w:rsidRPr="00CD7310" w14:paraId="7F7AD32A" w14:textId="77777777" w:rsidTr="00603F6D">
        <w:trPr>
          <w:trHeight w:val="1708"/>
        </w:trPr>
        <w:tc>
          <w:tcPr>
            <w:tcW w:w="9629" w:type="dxa"/>
          </w:tcPr>
          <w:p w14:paraId="7DF7A2C9" w14:textId="6A7507BB" w:rsidR="00603F6D" w:rsidRPr="00603F6D" w:rsidRDefault="00603F6D" w:rsidP="006875CA">
            <w:pPr>
              <w:spacing w:line="240" w:lineRule="auto"/>
              <w:ind w:left="460" w:hanging="360"/>
              <w:rPr>
                <w:b/>
                <w:bCs/>
              </w:rPr>
            </w:pPr>
            <w:r w:rsidRPr="00F968C6">
              <w:rPr>
                <w:b/>
                <w:bCs/>
                <w:lang w:val="en-GB"/>
              </w:rPr>
              <w:t>Agreements</w:t>
            </w:r>
            <w:r>
              <w:rPr>
                <w:b/>
                <w:bCs/>
                <w:lang w:val="en-GB"/>
              </w:rPr>
              <w:t xml:space="preserve"> on Segmentation</w:t>
            </w:r>
          </w:p>
          <w:p w14:paraId="59A4018B" w14:textId="6ECD020F" w:rsidR="00603F6D" w:rsidRPr="00603F6D" w:rsidRDefault="006875CA" w:rsidP="006875CA">
            <w:pPr>
              <w:pStyle w:val="ListParagraph"/>
              <w:spacing w:line="240" w:lineRule="auto"/>
              <w:rPr>
                <w:bCs/>
                <w:lang w:val="en-GB"/>
              </w:rPr>
            </w:pPr>
            <w:r>
              <w:rPr>
                <w:bCs/>
                <w:lang w:val="en-GB"/>
              </w:rPr>
              <w:t xml:space="preserve">1. </w:t>
            </w:r>
            <w:r w:rsidR="00603F6D" w:rsidRPr="00603F6D">
              <w:rPr>
                <w:bCs/>
                <w:lang w:val="en-GB"/>
              </w:rPr>
              <w:t xml:space="preserve">R2D message scheduling non-first segment (re)transmission does not include upper layer command.  </w:t>
            </w:r>
          </w:p>
          <w:p w14:paraId="03DC0C8A" w14:textId="6FE8E823" w:rsidR="00603F6D" w:rsidRPr="00603F6D" w:rsidRDefault="006875CA" w:rsidP="006875CA">
            <w:pPr>
              <w:pStyle w:val="ListParagraph"/>
              <w:spacing w:line="240" w:lineRule="auto"/>
              <w:rPr>
                <w:bCs/>
                <w:lang w:val="en-GB"/>
              </w:rPr>
            </w:pPr>
            <w:r>
              <w:rPr>
                <w:bCs/>
                <w:lang w:val="en-GB"/>
              </w:rPr>
              <w:t xml:space="preserve">2. </w:t>
            </w:r>
            <w:r w:rsidR="00603F6D" w:rsidRPr="00603F6D">
              <w:rPr>
                <w:bCs/>
                <w:lang w:val="en-GB"/>
              </w:rPr>
              <w:t>For the first segment and unsegmented packet (re)transmission, the “offset” indicator in R2D is not present.</w:t>
            </w:r>
          </w:p>
          <w:p w14:paraId="762B8ADA" w14:textId="73556A9E" w:rsidR="00603F6D" w:rsidRPr="00603F6D" w:rsidRDefault="006875CA" w:rsidP="006875CA">
            <w:pPr>
              <w:pStyle w:val="ListParagraph"/>
              <w:spacing w:line="240" w:lineRule="auto"/>
              <w:rPr>
                <w:bCs/>
                <w:lang w:val="en-GB"/>
              </w:rPr>
            </w:pPr>
            <w:r>
              <w:rPr>
                <w:bCs/>
                <w:lang w:val="en-GB"/>
              </w:rPr>
              <w:t xml:space="preserve">3. </w:t>
            </w:r>
            <w:r w:rsidR="00603F6D" w:rsidRPr="00603F6D">
              <w:rPr>
                <w:bCs/>
                <w:lang w:val="en-GB"/>
              </w:rPr>
              <w:t>This implies that the R2D message will either have command or offset (but not both).  FFS whether we define two message types or one message type with optional fields.</w:t>
            </w:r>
          </w:p>
        </w:tc>
      </w:tr>
    </w:tbl>
    <w:p w14:paraId="540C9E06" w14:textId="77777777" w:rsidR="00DE2B4A" w:rsidRPr="00CD7310" w:rsidRDefault="00DE2B4A" w:rsidP="006875CA"/>
    <w:tbl>
      <w:tblPr>
        <w:tblStyle w:val="TableGrid"/>
        <w:tblW w:w="0" w:type="auto"/>
        <w:tblLook w:val="04A0" w:firstRow="1" w:lastRow="0" w:firstColumn="1" w:lastColumn="0" w:noHBand="0" w:noVBand="1"/>
      </w:tblPr>
      <w:tblGrid>
        <w:gridCol w:w="9629"/>
      </w:tblGrid>
      <w:tr w:rsidR="00DE2B4A" w:rsidRPr="00CD7310" w14:paraId="17570581" w14:textId="77777777" w:rsidTr="00BD555B">
        <w:trPr>
          <w:trHeight w:val="2601"/>
        </w:trPr>
        <w:tc>
          <w:tcPr>
            <w:tcW w:w="9629" w:type="dxa"/>
          </w:tcPr>
          <w:p w14:paraId="4ADBA940" w14:textId="1F23FD4A" w:rsidR="00F968C6" w:rsidRPr="00F968C6" w:rsidRDefault="00F968C6" w:rsidP="006875CA">
            <w:pPr>
              <w:spacing w:line="240" w:lineRule="auto"/>
              <w:ind w:left="460" w:hanging="360"/>
              <w:rPr>
                <w:b/>
                <w:bCs/>
                <w:lang w:val="en-GB"/>
              </w:rPr>
            </w:pPr>
            <w:r w:rsidRPr="00F968C6">
              <w:rPr>
                <w:b/>
                <w:bCs/>
                <w:lang w:val="en-GB"/>
              </w:rPr>
              <w:t>Agreements</w:t>
            </w:r>
            <w:r w:rsidR="0086217C">
              <w:rPr>
                <w:b/>
                <w:bCs/>
                <w:lang w:val="en-GB"/>
              </w:rPr>
              <w:t xml:space="preserve"> on </w:t>
            </w:r>
            <w:r w:rsidR="0086217C" w:rsidRPr="0086217C">
              <w:rPr>
                <w:b/>
                <w:bCs/>
                <w:lang w:val="en-GB"/>
              </w:rPr>
              <w:t>Unsuccessful Command</w:t>
            </w:r>
          </w:p>
          <w:p w14:paraId="3BA7699C" w14:textId="43AB830A" w:rsidR="0086217C" w:rsidRPr="0086217C" w:rsidRDefault="0086217C" w:rsidP="006875CA">
            <w:pPr>
              <w:pStyle w:val="ListParagraph"/>
              <w:spacing w:line="240" w:lineRule="auto"/>
              <w:rPr>
                <w:bCs/>
                <w:lang w:val="en-GB"/>
              </w:rPr>
            </w:pPr>
            <w:r>
              <w:rPr>
                <w:bCs/>
                <w:lang w:val="en-GB"/>
              </w:rPr>
              <w:t xml:space="preserve">1. </w:t>
            </w:r>
            <w:r w:rsidRPr="0086217C">
              <w:rPr>
                <w:bCs/>
                <w:lang w:val="en-GB"/>
              </w:rP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7C2AF71D" w14:textId="6937F735" w:rsidR="0086217C" w:rsidRPr="0086217C" w:rsidRDefault="0086217C" w:rsidP="006875CA">
            <w:pPr>
              <w:pStyle w:val="ListParagraph"/>
              <w:spacing w:line="240" w:lineRule="auto"/>
              <w:rPr>
                <w:bCs/>
                <w:lang w:val="en-GB"/>
              </w:rPr>
            </w:pPr>
            <w:r>
              <w:rPr>
                <w:bCs/>
                <w:lang w:val="en-GB"/>
              </w:rPr>
              <w:t xml:space="preserve">2. </w:t>
            </w:r>
            <w:r w:rsidRPr="0086217C">
              <w:rPr>
                <w:bCs/>
                <w:lang w:val="en-GB"/>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tc>
      </w:tr>
    </w:tbl>
    <w:p w14:paraId="7B3DE112" w14:textId="77777777" w:rsidR="00F968C6" w:rsidRDefault="00F968C6" w:rsidP="006875CA"/>
    <w:tbl>
      <w:tblPr>
        <w:tblStyle w:val="TableGrid"/>
        <w:tblW w:w="0" w:type="auto"/>
        <w:tblLook w:val="04A0" w:firstRow="1" w:lastRow="0" w:firstColumn="1" w:lastColumn="0" w:noHBand="0" w:noVBand="1"/>
      </w:tblPr>
      <w:tblGrid>
        <w:gridCol w:w="9629"/>
      </w:tblGrid>
      <w:tr w:rsidR="0086217C" w:rsidRPr="00CD7310" w14:paraId="6C5F9A16" w14:textId="77777777" w:rsidTr="00603F6D">
        <w:trPr>
          <w:trHeight w:val="699"/>
        </w:trPr>
        <w:tc>
          <w:tcPr>
            <w:tcW w:w="9629" w:type="dxa"/>
          </w:tcPr>
          <w:p w14:paraId="47480DC8" w14:textId="47C6AC4F" w:rsidR="0086217C" w:rsidRPr="00F968C6" w:rsidRDefault="0086217C" w:rsidP="006875CA">
            <w:pPr>
              <w:spacing w:line="240" w:lineRule="auto"/>
              <w:ind w:left="460" w:hanging="360"/>
              <w:rPr>
                <w:b/>
                <w:bCs/>
                <w:lang w:val="en-GB"/>
              </w:rPr>
            </w:pPr>
            <w:r w:rsidRPr="00F968C6">
              <w:rPr>
                <w:b/>
                <w:bCs/>
                <w:lang w:val="en-GB"/>
              </w:rPr>
              <w:t>Agreements</w:t>
            </w:r>
            <w:r>
              <w:rPr>
                <w:b/>
                <w:bCs/>
                <w:lang w:val="en-GB"/>
              </w:rPr>
              <w:t xml:space="preserve"> on MAC PDU format</w:t>
            </w:r>
          </w:p>
          <w:p w14:paraId="45A4D8A3" w14:textId="798A70FE" w:rsidR="0086217C" w:rsidRPr="0086217C" w:rsidRDefault="0086217C" w:rsidP="006875CA">
            <w:pPr>
              <w:pStyle w:val="ListParagraph"/>
              <w:spacing w:line="240" w:lineRule="auto"/>
              <w:rPr>
                <w:bCs/>
                <w:lang w:val="en-GB"/>
              </w:rPr>
            </w:pPr>
            <w:r>
              <w:rPr>
                <w:bCs/>
                <w:lang w:val="en-GB"/>
              </w:rPr>
              <w:t xml:space="preserve">1. </w:t>
            </w:r>
            <w:r w:rsidRPr="0086217C">
              <w:rPr>
                <w:bCs/>
                <w:lang w:val="en-GB"/>
              </w:rPr>
              <w:t>A mandatory length field directly indicates the length of D2R data MAC SDU to support varying lengths of D2R data.    The size of length field is 7-bit in bytes.</w:t>
            </w:r>
          </w:p>
          <w:p w14:paraId="6017AF78" w14:textId="6096114D" w:rsidR="0086217C" w:rsidRPr="0086217C" w:rsidRDefault="0086217C" w:rsidP="006875CA">
            <w:pPr>
              <w:pStyle w:val="ListParagraph"/>
              <w:spacing w:line="240" w:lineRule="auto"/>
              <w:rPr>
                <w:bCs/>
                <w:lang w:val="en-GB"/>
              </w:rPr>
            </w:pPr>
            <w:r>
              <w:rPr>
                <w:bCs/>
                <w:lang w:val="en-GB"/>
              </w:rPr>
              <w:t xml:space="preserve">2. </w:t>
            </w:r>
            <w:r w:rsidRPr="0086217C">
              <w:rPr>
                <w:bCs/>
                <w:lang w:val="en-GB"/>
              </w:rPr>
              <w:t xml:space="preserve">The offset indication for transmission/retransmission of the segments after the first segment of a D2R message is 7-bit length in bytes.  Segmented SDUs are also byte aligned.  </w:t>
            </w:r>
          </w:p>
          <w:p w14:paraId="07B368A9" w14:textId="73A6CE68" w:rsidR="0086217C" w:rsidRPr="0086217C" w:rsidRDefault="0086217C" w:rsidP="006875CA">
            <w:pPr>
              <w:pStyle w:val="ListParagraph"/>
              <w:spacing w:line="240" w:lineRule="auto"/>
              <w:rPr>
                <w:bCs/>
                <w:lang w:val="en-GB"/>
              </w:rPr>
            </w:pPr>
            <w:r>
              <w:rPr>
                <w:bCs/>
                <w:lang w:val="en-GB"/>
              </w:rPr>
              <w:t xml:space="preserve">3. </w:t>
            </w:r>
            <w:r w:rsidRPr="0086217C">
              <w:rPr>
                <w:bCs/>
                <w:lang w:val="en-GB"/>
              </w:rPr>
              <w:t xml:space="preserve">FFS D2R message type.  Current running CR will capture no message type, but we can revisit this next meeting and also consider if any other bits are needed for the MAC header  </w:t>
            </w:r>
          </w:p>
          <w:p w14:paraId="30A95CF3" w14:textId="61495AE6" w:rsidR="0086217C" w:rsidRPr="00603F6D" w:rsidRDefault="0086217C" w:rsidP="006875CA">
            <w:pPr>
              <w:pStyle w:val="ListParagraph"/>
              <w:spacing w:line="240" w:lineRule="auto"/>
              <w:rPr>
                <w:bCs/>
                <w:lang w:val="en-GB"/>
              </w:rPr>
            </w:pPr>
            <w:r>
              <w:rPr>
                <w:bCs/>
                <w:lang w:val="en-GB"/>
              </w:rPr>
              <w:t xml:space="preserve">4. </w:t>
            </w:r>
            <w:r w:rsidRPr="0086217C">
              <w:rPr>
                <w:bCs/>
                <w:lang w:val="en-GB"/>
              </w:rPr>
              <w:t>The length field inside MAC for SDU is not needed for R2D messages, assuming R2D MAC padding is not needed.  FFS can come back if padding is needed depending on granularity of TBS (only if needed)</w:t>
            </w:r>
          </w:p>
        </w:tc>
      </w:tr>
    </w:tbl>
    <w:p w14:paraId="2AA72698" w14:textId="77777777" w:rsidR="0086217C" w:rsidRPr="00CD7310" w:rsidRDefault="0086217C" w:rsidP="006875CA"/>
    <w:tbl>
      <w:tblPr>
        <w:tblStyle w:val="TableGrid"/>
        <w:tblW w:w="0" w:type="auto"/>
        <w:tblLook w:val="04A0" w:firstRow="1" w:lastRow="0" w:firstColumn="1" w:lastColumn="0" w:noHBand="0" w:noVBand="1"/>
      </w:tblPr>
      <w:tblGrid>
        <w:gridCol w:w="9629"/>
      </w:tblGrid>
      <w:tr w:rsidR="0086217C" w:rsidRPr="00CD7310" w14:paraId="1B505818" w14:textId="77777777" w:rsidTr="0086217C">
        <w:trPr>
          <w:trHeight w:val="841"/>
        </w:trPr>
        <w:tc>
          <w:tcPr>
            <w:tcW w:w="9629" w:type="dxa"/>
          </w:tcPr>
          <w:p w14:paraId="1DAFCF79" w14:textId="7D6B9C87" w:rsidR="0086217C" w:rsidRPr="00F968C6" w:rsidRDefault="0086217C" w:rsidP="006875CA">
            <w:pPr>
              <w:spacing w:line="240" w:lineRule="auto"/>
              <w:ind w:left="460" w:hanging="360"/>
              <w:rPr>
                <w:b/>
                <w:bCs/>
                <w:lang w:val="en-GB"/>
              </w:rPr>
            </w:pPr>
            <w:r w:rsidRPr="00F968C6">
              <w:rPr>
                <w:b/>
                <w:bCs/>
                <w:lang w:val="en-GB"/>
              </w:rPr>
              <w:lastRenderedPageBreak/>
              <w:t>Agreements</w:t>
            </w:r>
            <w:r>
              <w:rPr>
                <w:b/>
                <w:bCs/>
                <w:lang w:val="en-GB"/>
              </w:rPr>
              <w:t xml:space="preserve"> on AS ID</w:t>
            </w:r>
          </w:p>
          <w:p w14:paraId="5516A702" w14:textId="77777777" w:rsidR="0086217C" w:rsidRPr="0086217C" w:rsidRDefault="0086217C" w:rsidP="006875CA">
            <w:pPr>
              <w:pStyle w:val="ListParagraph"/>
              <w:spacing w:line="240" w:lineRule="auto"/>
              <w:rPr>
                <w:bCs/>
                <w:lang w:val="en-GB"/>
              </w:rPr>
            </w:pPr>
            <w:r w:rsidRPr="0086217C">
              <w:rPr>
                <w:rFonts w:hint="eastAsia"/>
                <w:bCs/>
                <w:lang w:val="en-GB"/>
              </w:rPr>
              <w:t>For CBRA, to avoid AS ID being occupied for unnecessary time and to keep alignment between reader and device on AS ID release, device can release AS ID upon receiving paging message</w:t>
            </w:r>
            <w:r w:rsidRPr="0086217C">
              <w:rPr>
                <w:bCs/>
                <w:lang w:val="en-GB"/>
              </w:rPr>
              <w:t xml:space="preserve"> with different transaction ID</w:t>
            </w:r>
            <w:r w:rsidRPr="0086217C">
              <w:rPr>
                <w:rFonts w:hint="eastAsia"/>
                <w:bCs/>
                <w:lang w:val="en-GB"/>
              </w:rPr>
              <w:t>,</w:t>
            </w:r>
            <w:r w:rsidRPr="0086217C">
              <w:rPr>
                <w:rFonts w:hint="eastAsia"/>
                <w:bCs/>
                <w:u w:val="single"/>
                <w:lang w:val="en-GB"/>
              </w:rPr>
              <w:t xml:space="preserve"> </w:t>
            </w:r>
            <w:r w:rsidRPr="0086217C">
              <w:rPr>
                <w:rFonts w:hint="eastAsia"/>
                <w:bCs/>
                <w:lang w:val="en-GB"/>
              </w:rPr>
              <w:t xml:space="preserve">no matter the paging message is for it or not. </w:t>
            </w:r>
            <w:r w:rsidRPr="0086217C">
              <w:rPr>
                <w:bCs/>
                <w:lang w:val="en-GB"/>
              </w:rPr>
              <w:t xml:space="preserve">  FFS for CFRA</w:t>
            </w:r>
          </w:p>
          <w:p w14:paraId="16216C9C" w14:textId="403369B3" w:rsidR="0086217C" w:rsidRPr="0086217C" w:rsidRDefault="0086217C" w:rsidP="006875CA">
            <w:pPr>
              <w:pStyle w:val="ListParagraph"/>
              <w:spacing w:line="240" w:lineRule="auto"/>
              <w:rPr>
                <w:bCs/>
                <w:lang w:val="en-GB"/>
              </w:rPr>
            </w:pPr>
            <w:r w:rsidRPr="0086217C">
              <w:rPr>
                <w:bCs/>
                <w:lang w:val="en-GB"/>
              </w:rPr>
              <w:t xml:space="preserve">FFS for need for release message </w:t>
            </w:r>
          </w:p>
        </w:tc>
      </w:tr>
    </w:tbl>
    <w:p w14:paraId="4DEE3A86" w14:textId="77777777" w:rsidR="0086217C" w:rsidRPr="00CD7310" w:rsidRDefault="0086217C" w:rsidP="006875CA"/>
    <w:p w14:paraId="1ABC4C9C" w14:textId="389C0E9A" w:rsidR="006875CA" w:rsidRDefault="00DE2B4A" w:rsidP="000C7796">
      <w:pPr>
        <w:rPr>
          <w:color w:val="000000" w:themeColor="text1"/>
          <w:szCs w:val="22"/>
          <w:lang w:eastAsia="zh-CN"/>
        </w:rPr>
      </w:pPr>
      <w:r w:rsidRPr="000C7796">
        <w:rPr>
          <w:color w:val="000000" w:themeColor="text1"/>
          <w:szCs w:val="22"/>
          <w:lang w:eastAsia="zh-CN"/>
        </w:rPr>
        <w:t xml:space="preserve">In this paper, we discuss </w:t>
      </w:r>
      <w:r w:rsidR="00622088">
        <w:rPr>
          <w:color w:val="000000" w:themeColor="text1"/>
          <w:szCs w:val="22"/>
          <w:lang w:eastAsia="zh-CN"/>
        </w:rPr>
        <w:t xml:space="preserve">remaining </w:t>
      </w:r>
      <w:r w:rsidRPr="000C7796">
        <w:rPr>
          <w:color w:val="000000" w:themeColor="text1"/>
          <w:szCs w:val="22"/>
          <w:lang w:eastAsia="zh-CN"/>
        </w:rPr>
        <w:t xml:space="preserve">issues for </w:t>
      </w:r>
      <w:r w:rsidR="00C12872">
        <w:rPr>
          <w:color w:val="000000" w:themeColor="text1"/>
          <w:szCs w:val="22"/>
          <w:lang w:eastAsia="zh-CN"/>
        </w:rPr>
        <w:t>A-IoT</w:t>
      </w:r>
      <w:r w:rsidR="000E1617">
        <w:rPr>
          <w:color w:val="000000" w:themeColor="text1"/>
          <w:szCs w:val="22"/>
          <w:lang w:eastAsia="zh-CN"/>
        </w:rPr>
        <w:t xml:space="preserve"> data transmission</w:t>
      </w:r>
      <w:r w:rsidR="000E1617" w:rsidRPr="000C7796">
        <w:rPr>
          <w:color w:val="000000" w:themeColor="text1"/>
          <w:szCs w:val="22"/>
          <w:lang w:eastAsia="zh-CN"/>
        </w:rPr>
        <w:t xml:space="preserve"> </w:t>
      </w:r>
      <w:r w:rsidRPr="000C7796">
        <w:rPr>
          <w:color w:val="000000" w:themeColor="text1"/>
          <w:szCs w:val="22"/>
          <w:lang w:eastAsia="zh-CN"/>
        </w:rPr>
        <w:t>and propose our views.</w:t>
      </w:r>
    </w:p>
    <w:p w14:paraId="55E901E9" w14:textId="77777777" w:rsidR="001F5C6B" w:rsidRPr="001F5C6B" w:rsidRDefault="001F5C6B" w:rsidP="000C7796">
      <w:pPr>
        <w:rPr>
          <w:rFonts w:eastAsiaTheme="minorEastAsia"/>
          <w:color w:val="000000" w:themeColor="text1"/>
          <w:szCs w:val="22"/>
          <w:lang w:eastAsia="zh-CN"/>
        </w:rPr>
      </w:pPr>
    </w:p>
    <w:p w14:paraId="3B477DC5" w14:textId="4619CD67" w:rsidR="000151FB" w:rsidRPr="00ED215A" w:rsidRDefault="00954D64" w:rsidP="000151FB">
      <w:pPr>
        <w:pStyle w:val="Heading1"/>
        <w:jc w:val="both"/>
        <w:rPr>
          <w:rFonts w:cs="Arial"/>
          <w:color w:val="000000" w:themeColor="text1"/>
        </w:rPr>
      </w:pPr>
      <w:r w:rsidRPr="00ED215A">
        <w:rPr>
          <w:rFonts w:cs="Arial"/>
          <w:color w:val="000000" w:themeColor="text1"/>
        </w:rPr>
        <w:t xml:space="preserve">Discussions </w:t>
      </w:r>
    </w:p>
    <w:p w14:paraId="23D4DD2B" w14:textId="19D002DF" w:rsidR="00742B24" w:rsidRPr="00B13D9F" w:rsidRDefault="0095285E" w:rsidP="00054790">
      <w:pPr>
        <w:pStyle w:val="Heading2"/>
        <w:rPr>
          <w:color w:val="000000" w:themeColor="text1"/>
        </w:rPr>
      </w:pPr>
      <w:r>
        <w:rPr>
          <w:color w:val="000000" w:themeColor="text1"/>
        </w:rPr>
        <w:t xml:space="preserve">Issue </w:t>
      </w:r>
      <w:r w:rsidR="00005ED3">
        <w:rPr>
          <w:color w:val="000000" w:themeColor="text1"/>
        </w:rPr>
        <w:t>3</w:t>
      </w:r>
      <w:r>
        <w:rPr>
          <w:color w:val="000000" w:themeColor="text1"/>
        </w:rPr>
        <w:t xml:space="preserve">-3: </w:t>
      </w:r>
      <w:r w:rsidR="00005ED3">
        <w:rPr>
          <w:color w:val="000000" w:themeColor="text1"/>
        </w:rPr>
        <w:t>AS ID</w:t>
      </w:r>
      <w:r w:rsidR="00F7580A">
        <w:rPr>
          <w:color w:val="000000" w:themeColor="text1"/>
        </w:rPr>
        <w:t xml:space="preserve"> release</w:t>
      </w:r>
    </w:p>
    <w:p w14:paraId="5F3E8F15" w14:textId="23004540" w:rsidR="006A1A9B" w:rsidRPr="00742B24" w:rsidRDefault="00742B24" w:rsidP="00E766F5">
      <w:pPr>
        <w:spacing w:before="100" w:beforeAutospacing="1" w:after="100" w:afterAutospacing="1"/>
      </w:pPr>
      <w:r w:rsidRPr="00742B24">
        <w:t xml:space="preserve">An AS ID is the </w:t>
      </w:r>
      <w:r w:rsidR="006A1A9B">
        <w:t>AS</w:t>
      </w:r>
      <w:r w:rsidRPr="00742B24">
        <w:t xml:space="preserve"> layer identifier used to address a specific A-IoT device for R2D reception and D2R scheduling.</w:t>
      </w:r>
      <w:r w:rsidR="00914EFE">
        <w:t xml:space="preserve"> </w:t>
      </w:r>
      <w:r w:rsidRPr="00742B24">
        <w:t>An AS ID is configured for a service using either a random ID message for CBRA or an R2D upper layer data transfer message for CFA. The AS ID can be released after a service is finished, or in cases where an error occurs and the service is terminated.</w:t>
      </w:r>
    </w:p>
    <w:p w14:paraId="609C5A33" w14:textId="5C6D6491" w:rsidR="006A1A9B" w:rsidRDefault="00742B24" w:rsidP="00E766F5">
      <w:pPr>
        <w:spacing w:before="100" w:beforeAutospacing="1" w:after="100" w:afterAutospacing="1"/>
      </w:pPr>
      <w:r w:rsidRPr="00742B24">
        <w:t>The basic mechanism for AS ID release is as follows</w:t>
      </w:r>
      <w:r w:rsidR="006A1A9B">
        <w:t>.</w:t>
      </w:r>
      <w:r w:rsidRPr="00742B24">
        <w:t xml:space="preserve"> The AS ID is released when the device receives a paging message. Upon rece</w:t>
      </w:r>
      <w:r w:rsidR="003D6ADA">
        <w:t>iving</w:t>
      </w:r>
      <w:r w:rsidRPr="00742B24">
        <w:t xml:space="preserve"> this message, the device recognizes that a new service has been triggered and releases the stored AS ID. The AS ID is also released when the device receives a NACK feedback message from the reader. In this case, the device releases the AS ID stored in memory and performs a re-access.</w:t>
      </w:r>
    </w:p>
    <w:p w14:paraId="455A32FA" w14:textId="77777777" w:rsidR="005034F6" w:rsidRDefault="00742B24" w:rsidP="00E766F5">
      <w:pPr>
        <w:spacing w:before="100" w:beforeAutospacing="1" w:after="100" w:afterAutospacing="1"/>
      </w:pPr>
      <w:r w:rsidRPr="00742B24">
        <w:t xml:space="preserve">During an email discussion on remaining A-IoT MAC running </w:t>
      </w:r>
      <w:r w:rsidR="006A1A9B" w:rsidRPr="00742B24">
        <w:t>issue</w:t>
      </w:r>
      <w:r w:rsidRPr="00742B24">
        <w:t xml:space="preserve">, some companies proposed introducing explicit signaling for AS ID release. </w:t>
      </w:r>
      <w:r w:rsidR="006A1A9B">
        <w:t>U</w:t>
      </w:r>
      <w:r w:rsidRPr="00742B24">
        <w:t>nicast, broadcast, or multiplexing with a list of AS IDs were discussed</w:t>
      </w:r>
      <w:r w:rsidR="006A1A9B">
        <w:t xml:space="preserve"> as m</w:t>
      </w:r>
      <w:r w:rsidR="006A1A9B" w:rsidRPr="00742B24">
        <w:t xml:space="preserve">echanisms </w:t>
      </w:r>
      <w:r w:rsidR="006A1A9B">
        <w:t>for explict signalling</w:t>
      </w:r>
      <w:r w:rsidRPr="00742B24">
        <w:t>.</w:t>
      </w:r>
      <w:r w:rsidR="00F87983">
        <w:t xml:space="preserve"> </w:t>
      </w:r>
      <w:r w:rsidRPr="00742B24">
        <w:t>Using a</w:t>
      </w:r>
      <w:r w:rsidR="004D6D90">
        <w:t>n</w:t>
      </w:r>
      <w:r w:rsidRPr="00742B24">
        <w:t xml:space="preserve"> </w:t>
      </w:r>
      <w:r w:rsidR="006A1A9B">
        <w:t>explic</w:t>
      </w:r>
      <w:r w:rsidR="004D6D90">
        <w:t>i</w:t>
      </w:r>
      <w:r w:rsidR="006A1A9B">
        <w:t xml:space="preserve">t </w:t>
      </w:r>
      <w:r w:rsidRPr="00742B24">
        <w:t>release message offers some advantages. It allows for faster AS ID release, which is particularly beneficial given the potentially long periods between subsequent paging messages. This early indication of AS ID release also helps manage the limited number of AS IDs that can be configured for devices, especially in dense deployment scenarios.</w:t>
      </w:r>
      <w:r w:rsidR="00F87983">
        <w:t xml:space="preserve"> </w:t>
      </w:r>
      <w:r w:rsidRPr="00742B24">
        <w:t>However, this mechanism has some negative impacts. The main issue is the overhead caused by explicit signaling. The release message consumes resources on the R2D channel and increases device complexity and power consumption due to the message processing.</w:t>
      </w:r>
      <w:r w:rsidR="00914EFE">
        <w:t xml:space="preserve"> Considering unicast signalling, the overhead would occur due to frequent message transmission, </w:t>
      </w:r>
      <w:r w:rsidR="00914EFE" w:rsidRPr="00914EFE">
        <w:t>as a separate message would be needed for each device</w:t>
      </w:r>
      <w:r w:rsidR="00914EFE">
        <w:t xml:space="preserve">. If </w:t>
      </w:r>
      <w:r w:rsidR="00914EFE" w:rsidRPr="00742B24">
        <w:t xml:space="preserve">multiplexing with a list of AS IDs </w:t>
      </w:r>
      <w:r w:rsidR="00914EFE">
        <w:t xml:space="preserve">is used, the message size would be larger, as it must contaion multiple identifiers. </w:t>
      </w:r>
    </w:p>
    <w:p w14:paraId="7511A5F5" w14:textId="13191C2A" w:rsidR="00E766F5" w:rsidRDefault="00742B24" w:rsidP="00E766F5">
      <w:pPr>
        <w:spacing w:before="100" w:beforeAutospacing="1" w:after="100" w:afterAutospacing="1"/>
      </w:pPr>
      <w:r w:rsidRPr="00742B24">
        <w:t>In our view, an explicit message for AS ID release is an optimization. Therefore, we do</w:t>
      </w:r>
      <w:r w:rsidR="006A1A9B">
        <w:t xml:space="preserve"> </w:t>
      </w:r>
      <w:r w:rsidRPr="00742B24">
        <w:t>n</w:t>
      </w:r>
      <w:r w:rsidR="006A1A9B">
        <w:t>o</w:t>
      </w:r>
      <w:r w:rsidRPr="00742B24">
        <w:t>t believe it</w:t>
      </w:r>
      <w:r w:rsidR="006A1A9B">
        <w:t xml:space="preserve"> i</w:t>
      </w:r>
      <w:r w:rsidRPr="00742B24">
        <w:t>s necessary to introduce an explicit message for this purpose.</w:t>
      </w:r>
    </w:p>
    <w:p w14:paraId="2BDF5712" w14:textId="41189374" w:rsidR="008C2A7B" w:rsidRPr="00E766F5" w:rsidRDefault="008C2A7B" w:rsidP="00E766F5">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002807CD" w:rsidRPr="00E766F5">
        <w:rPr>
          <w:b/>
          <w:bCs/>
          <w:color w:val="000000" w:themeColor="text1"/>
          <w:szCs w:val="22"/>
        </w:rPr>
        <w:t>1</w:t>
      </w:r>
      <w:r w:rsidRPr="00E766F5">
        <w:rPr>
          <w:b/>
          <w:bCs/>
          <w:color w:val="000000" w:themeColor="text1"/>
          <w:szCs w:val="22"/>
        </w:rPr>
        <w:fldChar w:fldCharType="end"/>
      </w:r>
      <w:r w:rsidRPr="00E766F5">
        <w:rPr>
          <w:b/>
          <w:bCs/>
          <w:color w:val="000000" w:themeColor="text1"/>
          <w:szCs w:val="22"/>
        </w:rPr>
        <w:t>. An explicit message is not required for AS ID release.</w:t>
      </w:r>
    </w:p>
    <w:p w14:paraId="652D256F" w14:textId="534018CC" w:rsidR="00C21E89" w:rsidRDefault="00C21E89" w:rsidP="00054790">
      <w:pPr>
        <w:rPr>
          <w:rFonts w:eastAsia="Malgun Gothic"/>
        </w:rPr>
      </w:pPr>
    </w:p>
    <w:p w14:paraId="5D043EEC" w14:textId="77777777" w:rsidR="001F5C6B" w:rsidRPr="001F5C6B" w:rsidRDefault="001F5C6B" w:rsidP="00054790">
      <w:pPr>
        <w:rPr>
          <w:rFonts w:eastAsia="Malgun Gothic"/>
        </w:rPr>
      </w:pPr>
    </w:p>
    <w:p w14:paraId="454E9D43" w14:textId="556210BF" w:rsidR="000A3A8C" w:rsidRDefault="007A168F" w:rsidP="000B2EDE">
      <w:pPr>
        <w:pStyle w:val="Heading2"/>
        <w:rPr>
          <w:color w:val="000000" w:themeColor="text1"/>
        </w:rPr>
      </w:pPr>
      <w:r>
        <w:rPr>
          <w:color w:val="000000" w:themeColor="text1"/>
        </w:rPr>
        <w:t>Issue 3-5: D2R message type</w:t>
      </w:r>
    </w:p>
    <w:p w14:paraId="1E1FFE08" w14:textId="3B1CE6FB" w:rsidR="00232184" w:rsidRPr="00E766F5" w:rsidRDefault="00B0342D" w:rsidP="00E766F5">
      <w:pPr>
        <w:spacing w:before="100" w:beforeAutospacing="1" w:after="100" w:afterAutospacing="1"/>
      </w:pPr>
      <w:r w:rsidRPr="00E766F5">
        <w:t>Th</w:t>
      </w:r>
      <w:r w:rsidR="00232184" w:rsidRPr="00E766F5">
        <w:t>e core</w:t>
      </w:r>
      <w:r w:rsidRPr="00E766F5">
        <w:t xml:space="preserve"> issue is whether D2R message type is necessary.</w:t>
      </w:r>
    </w:p>
    <w:p w14:paraId="7443183B" w14:textId="77777777" w:rsidR="00232184" w:rsidRPr="00232184" w:rsidRDefault="00232184" w:rsidP="00E766F5">
      <w:pPr>
        <w:spacing w:before="100" w:beforeAutospacing="1" w:after="100" w:afterAutospacing="1"/>
      </w:pPr>
      <w:r w:rsidRPr="00232184">
        <w:lastRenderedPageBreak/>
        <w:t>There are two primary D2R messages: the Random ID message and the D2R Upper Layer Data Transfer message. Since both are transmitted on resources configured by a reader, the reader can already anticipate which message to expect. For this reason, we believe a D2R message type is not essential for Rel-19 A-IoT.</w:t>
      </w:r>
    </w:p>
    <w:p w14:paraId="222642C8" w14:textId="150BD828" w:rsidR="00232184" w:rsidRPr="00232184" w:rsidRDefault="00232184" w:rsidP="00E766F5">
      <w:pPr>
        <w:spacing w:before="100" w:beforeAutospacing="1" w:after="100" w:afterAutospacing="1"/>
      </w:pPr>
      <w:r w:rsidRPr="00232184">
        <w:t xml:space="preserve">However, some companies have argued that a D2R message type would be beneficial for Rel-20 use cases, such as the DO-A scenario. While DO-A traffic is being introduced in Rel-20, a message type may not be strictly mandatory, as resources can be pre-configured for </w:t>
      </w:r>
      <w:r w:rsidR="001534A5">
        <w:t>specific</w:t>
      </w:r>
      <w:r w:rsidRPr="00232184">
        <w:t xml:space="preserve"> type of traffic. Nevertheless, from a protocol design perspective, a D2R message type would be a clear way for the reader to identify the message being received. Additionally, because it does not introduce significant complexity, adding a D2R message type is a viable consideration.</w:t>
      </w:r>
    </w:p>
    <w:p w14:paraId="76745EEB" w14:textId="17E2D02C" w:rsidR="00E766F5" w:rsidRDefault="00232184" w:rsidP="00E766F5">
      <w:pPr>
        <w:spacing w:before="100" w:beforeAutospacing="1" w:after="100" w:afterAutospacing="1"/>
      </w:pPr>
      <w:r w:rsidRPr="00232184">
        <w:t>Therefore, a D2R message type is not critical for Rel-19 A-IoT, but it may become a necessary component for future releases.</w:t>
      </w:r>
    </w:p>
    <w:p w14:paraId="0BCAE421" w14:textId="45420E0E" w:rsidR="001F0318" w:rsidRDefault="0034552C" w:rsidP="001F5C6B">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002807CD" w:rsidRPr="00E766F5">
        <w:rPr>
          <w:b/>
          <w:bCs/>
          <w:color w:val="000000" w:themeColor="text1"/>
          <w:szCs w:val="22"/>
        </w:rPr>
        <w:t>2</w:t>
      </w:r>
      <w:r w:rsidRPr="00E766F5">
        <w:rPr>
          <w:b/>
          <w:bCs/>
          <w:color w:val="000000" w:themeColor="text1"/>
          <w:szCs w:val="22"/>
        </w:rPr>
        <w:fldChar w:fldCharType="end"/>
      </w:r>
      <w:r w:rsidRPr="00E766F5">
        <w:rPr>
          <w:b/>
          <w:bCs/>
          <w:color w:val="000000" w:themeColor="text1"/>
          <w:szCs w:val="22"/>
        </w:rPr>
        <w:t>. A D2R message type is not critical for Rel-19 A-IoT, but it may become necessary for future releases</w:t>
      </w:r>
      <w:r w:rsidR="00E766F5" w:rsidRPr="00E766F5">
        <w:rPr>
          <w:b/>
          <w:bCs/>
          <w:color w:val="000000" w:themeColor="text1"/>
          <w:szCs w:val="22"/>
        </w:rPr>
        <w:t>.</w:t>
      </w:r>
    </w:p>
    <w:p w14:paraId="1221F8BE" w14:textId="3C5059B4" w:rsidR="001F5C6B" w:rsidRDefault="001F5C6B" w:rsidP="001F5C6B">
      <w:pPr>
        <w:ind w:left="1078" w:hanging="1078"/>
        <w:rPr>
          <w:rFonts w:eastAsia="Malgun Gothic"/>
          <w:b/>
          <w:bCs/>
          <w:color w:val="000000" w:themeColor="text1"/>
          <w:szCs w:val="22"/>
        </w:rPr>
      </w:pPr>
    </w:p>
    <w:p w14:paraId="718E2F92" w14:textId="77777777" w:rsidR="001F5C6B" w:rsidRPr="001F5C6B" w:rsidRDefault="001F5C6B" w:rsidP="001F5C6B">
      <w:pPr>
        <w:ind w:left="1078" w:hanging="1078"/>
        <w:rPr>
          <w:rFonts w:eastAsia="Malgun Gothic"/>
          <w:b/>
          <w:bCs/>
          <w:color w:val="000000" w:themeColor="text1"/>
          <w:szCs w:val="22"/>
        </w:rPr>
      </w:pPr>
    </w:p>
    <w:p w14:paraId="19FE667C" w14:textId="7B8CA2EC" w:rsidR="00622088" w:rsidRDefault="00622088" w:rsidP="005407C1">
      <w:pPr>
        <w:pStyle w:val="Heading2"/>
        <w:rPr>
          <w:color w:val="000000" w:themeColor="text1"/>
          <w:lang w:eastAsia="ko-KR"/>
        </w:rPr>
      </w:pPr>
      <w:r>
        <w:rPr>
          <w:color w:val="000000" w:themeColor="text1"/>
          <w:lang w:eastAsia="ko-KR"/>
        </w:rPr>
        <w:t xml:space="preserve">Issue </w:t>
      </w:r>
      <w:r w:rsidR="00005ED3">
        <w:rPr>
          <w:color w:val="000000" w:themeColor="text1"/>
          <w:lang w:eastAsia="ko-KR"/>
        </w:rPr>
        <w:t>3</w:t>
      </w:r>
      <w:r>
        <w:rPr>
          <w:color w:val="000000" w:themeColor="text1"/>
          <w:lang w:eastAsia="ko-KR"/>
        </w:rPr>
        <w:t>-</w:t>
      </w:r>
      <w:r w:rsidR="00005ED3">
        <w:rPr>
          <w:color w:val="000000" w:themeColor="text1"/>
          <w:lang w:eastAsia="ko-KR"/>
        </w:rPr>
        <w:t>7</w:t>
      </w:r>
      <w:r>
        <w:rPr>
          <w:color w:val="000000" w:themeColor="text1"/>
          <w:lang w:eastAsia="ko-KR"/>
        </w:rPr>
        <w:t xml:space="preserve">: </w:t>
      </w:r>
      <w:r w:rsidR="00005ED3">
        <w:rPr>
          <w:color w:val="000000" w:themeColor="text1"/>
          <w:lang w:eastAsia="ko-KR"/>
        </w:rPr>
        <w:t>More data indication</w:t>
      </w:r>
    </w:p>
    <w:p w14:paraId="1F46479D" w14:textId="15405F61" w:rsidR="000D586D" w:rsidRPr="00E766F5" w:rsidRDefault="008E0E2A" w:rsidP="00E766F5">
      <w:pPr>
        <w:spacing w:before="100" w:beforeAutospacing="1" w:after="100" w:afterAutospacing="1"/>
      </w:pPr>
      <w:r w:rsidRPr="00E766F5">
        <w:t xml:space="preserve">When the More Data Indicator (MDI) is configured in a Device-to-Reader (D2R) transmission, it signals to the reader that additional data </w:t>
      </w:r>
      <w:r w:rsidR="00620766" w:rsidRPr="00E766F5">
        <w:t>is exist</w:t>
      </w:r>
      <w:r w:rsidR="006A1A9B" w:rsidRPr="00E766F5">
        <w:t xml:space="preserve"> and may be transmitted</w:t>
      </w:r>
      <w:r w:rsidRPr="00E766F5">
        <w:t>.</w:t>
      </w:r>
      <w:r w:rsidR="00570C04" w:rsidRPr="00E766F5">
        <w:t xml:space="preserve"> The MDI can be applied in two scenarios</w:t>
      </w:r>
      <w:r w:rsidR="00620766" w:rsidRPr="00E766F5">
        <w:rPr>
          <w:rFonts w:hint="eastAsia"/>
        </w:rPr>
        <w:t>:</w:t>
      </w:r>
      <w:r w:rsidR="00570C04" w:rsidRPr="00E766F5">
        <w:t xml:space="preserve"> segmenated data transmission and del</w:t>
      </w:r>
      <w:r w:rsidR="00620766" w:rsidRPr="00E766F5">
        <w:t>ay</w:t>
      </w:r>
      <w:r w:rsidR="00570C04" w:rsidRPr="00E766F5">
        <w:t>ed response to command</w:t>
      </w:r>
      <w:r w:rsidR="00620766" w:rsidRPr="00E766F5">
        <w:t>s</w:t>
      </w:r>
      <w:r w:rsidR="00570C04" w:rsidRPr="00E766F5">
        <w:t xml:space="preserve">. </w:t>
      </w:r>
    </w:p>
    <w:p w14:paraId="556D8807" w14:textId="6197DB5C" w:rsidR="00570C04" w:rsidRPr="00E766F5" w:rsidRDefault="00570C04" w:rsidP="00E766F5">
      <w:pPr>
        <w:spacing w:before="100" w:beforeAutospacing="1" w:after="100" w:afterAutospacing="1"/>
      </w:pPr>
      <w:r w:rsidRPr="00E766F5">
        <w:t xml:space="preserve">In segmationation case, </w:t>
      </w:r>
      <w:r w:rsidR="00057166" w:rsidRPr="00E766F5">
        <w:t>t</w:t>
      </w:r>
      <w:r w:rsidRPr="00E766F5">
        <w:t>he device MAC can determine how many segments are buffered for transmission. Upon receiving a D2R transmission with MDI set to ‘1’, the reader interprets this as an indication of upcoming segments and proceeds to allocate more D2R transmission resources accordingly. This allows efficient scheduling and resource preparation on the reader to handle segmented data without interruption.</w:t>
      </w:r>
    </w:p>
    <w:p w14:paraId="7458507B" w14:textId="19C7516F" w:rsidR="00570C04" w:rsidRPr="00E766F5" w:rsidRDefault="00570C04" w:rsidP="00E766F5">
      <w:pPr>
        <w:spacing w:before="100" w:beforeAutospacing="1" w:after="100" w:afterAutospacing="1"/>
      </w:pPr>
      <w:r w:rsidRPr="00E766F5">
        <w:t xml:space="preserve">However, in the case of </w:t>
      </w:r>
      <w:r w:rsidR="00620766" w:rsidRPr="00E766F5">
        <w:t>delayed respons</w:t>
      </w:r>
      <w:r w:rsidRPr="00E766F5">
        <w:t xml:space="preserve">e to </w:t>
      </w:r>
      <w:r w:rsidR="00620766" w:rsidRPr="00E766F5">
        <w:t>a command</w:t>
      </w:r>
      <w:r w:rsidRPr="00E766F5">
        <w:t xml:space="preserve">, </w:t>
      </w:r>
      <w:r w:rsidR="00057166" w:rsidRPr="00E766F5">
        <w:t>t</w:t>
      </w:r>
      <w:r w:rsidRPr="00E766F5">
        <w:t xml:space="preserve">he device MAC cannot accurately determine the data </w:t>
      </w:r>
      <w:r w:rsidR="002D700B" w:rsidRPr="00E766F5">
        <w:t xml:space="preserve">volume </w:t>
      </w:r>
      <w:r w:rsidRPr="00E766F5">
        <w:t xml:space="preserve">that will be sent, as it does not receive that information from the upper layer in advance. Even if the MDI is set in the D2R transmission, the reader has no way </w:t>
      </w:r>
      <w:r w:rsidR="002D700B" w:rsidRPr="00E766F5">
        <w:t xml:space="preserve">to identify the time </w:t>
      </w:r>
      <w:r w:rsidRPr="00E766F5">
        <w:t>when the corresponding D2R resources should be scheduled</w:t>
      </w:r>
      <w:r w:rsidR="00620766" w:rsidRPr="00E766F5">
        <w:t>.</w:t>
      </w:r>
    </w:p>
    <w:p w14:paraId="486B45E6" w14:textId="77777777" w:rsidR="00E766F5" w:rsidRDefault="00570C04" w:rsidP="00E766F5">
      <w:pPr>
        <w:spacing w:before="100" w:beforeAutospacing="1" w:after="100" w:afterAutospacing="1"/>
      </w:pPr>
      <w:r w:rsidRPr="00E766F5">
        <w:t xml:space="preserve">As a result, while MDI configuration is useful in segmentation scenario, its utility is limited in situations where data availability is unpredictable, such as </w:t>
      </w:r>
      <w:r w:rsidR="00620766" w:rsidRPr="00E766F5">
        <w:t xml:space="preserve">with delayed </w:t>
      </w:r>
      <w:r w:rsidRPr="00E766F5">
        <w:t>command responses. Therefore, configuring the MDI field is not essential in these cases.</w:t>
      </w:r>
      <w:r w:rsidR="00E766F5">
        <w:t xml:space="preserve"> </w:t>
      </w:r>
    </w:p>
    <w:p w14:paraId="7362E853" w14:textId="6390E342" w:rsidR="008C2A7B" w:rsidRPr="00E766F5" w:rsidRDefault="008C2A7B" w:rsidP="00E766F5">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002807CD" w:rsidRPr="00E766F5">
        <w:rPr>
          <w:b/>
          <w:bCs/>
          <w:color w:val="000000" w:themeColor="text1"/>
          <w:szCs w:val="22"/>
        </w:rPr>
        <w:t>3</w:t>
      </w:r>
      <w:r w:rsidRPr="00E766F5">
        <w:rPr>
          <w:b/>
          <w:bCs/>
          <w:color w:val="000000" w:themeColor="text1"/>
          <w:szCs w:val="22"/>
        </w:rPr>
        <w:fldChar w:fldCharType="end"/>
      </w:r>
      <w:r w:rsidRPr="00E766F5">
        <w:rPr>
          <w:b/>
          <w:bCs/>
          <w:color w:val="000000" w:themeColor="text1"/>
          <w:szCs w:val="22"/>
        </w:rPr>
        <w:t xml:space="preserve">. </w:t>
      </w:r>
      <w:r w:rsidR="002D700B" w:rsidRPr="00E766F5">
        <w:rPr>
          <w:b/>
          <w:bCs/>
          <w:color w:val="000000" w:themeColor="text1"/>
          <w:szCs w:val="22"/>
        </w:rPr>
        <w:t xml:space="preserve">The </w:t>
      </w:r>
      <w:r w:rsidRPr="00E766F5">
        <w:rPr>
          <w:b/>
          <w:bCs/>
          <w:color w:val="000000" w:themeColor="text1"/>
          <w:szCs w:val="22"/>
        </w:rPr>
        <w:t xml:space="preserve">More Data Indicator (MDI) is not used </w:t>
      </w:r>
      <w:r w:rsidR="002D700B" w:rsidRPr="00E766F5">
        <w:rPr>
          <w:b/>
          <w:bCs/>
          <w:color w:val="000000" w:themeColor="text1"/>
          <w:szCs w:val="22"/>
        </w:rPr>
        <w:t>to</w:t>
      </w:r>
      <w:r w:rsidRPr="00E766F5">
        <w:rPr>
          <w:b/>
          <w:bCs/>
          <w:color w:val="000000" w:themeColor="text1"/>
          <w:szCs w:val="22"/>
        </w:rPr>
        <w:t xml:space="preserve"> indicat</w:t>
      </w:r>
      <w:r w:rsidR="002D700B" w:rsidRPr="00E766F5">
        <w:rPr>
          <w:b/>
          <w:bCs/>
          <w:color w:val="000000" w:themeColor="text1"/>
          <w:szCs w:val="22"/>
        </w:rPr>
        <w:t>e</w:t>
      </w:r>
      <w:r w:rsidRPr="00E766F5">
        <w:rPr>
          <w:b/>
          <w:bCs/>
          <w:color w:val="000000" w:themeColor="text1"/>
          <w:szCs w:val="22"/>
        </w:rPr>
        <w:t xml:space="preserve"> delayed response to a command.</w:t>
      </w:r>
    </w:p>
    <w:p w14:paraId="5B2F6967" w14:textId="2D6BA826" w:rsidR="00570C04" w:rsidRDefault="00570C04" w:rsidP="00570C04">
      <w:pPr>
        <w:rPr>
          <w:rFonts w:eastAsia="Malgun Gothic"/>
        </w:rPr>
      </w:pPr>
    </w:p>
    <w:p w14:paraId="161E948C" w14:textId="77777777" w:rsidR="00B30E5B" w:rsidRPr="00B30E5B" w:rsidRDefault="00B30E5B" w:rsidP="00570C04">
      <w:pPr>
        <w:rPr>
          <w:rFonts w:eastAsia="Malgun Gothic"/>
        </w:rPr>
      </w:pPr>
    </w:p>
    <w:p w14:paraId="501EBE13" w14:textId="625AAFF8" w:rsidR="006643E7" w:rsidRPr="000806C4" w:rsidRDefault="00F87983" w:rsidP="00A9155B">
      <w:pPr>
        <w:pStyle w:val="Heading2"/>
        <w:rPr>
          <w:color w:val="000000" w:themeColor="text1"/>
          <w:lang w:eastAsia="ko-KR"/>
        </w:rPr>
      </w:pPr>
      <w:r>
        <w:rPr>
          <w:color w:val="000000" w:themeColor="text1"/>
        </w:rPr>
        <w:t>Issue 3-8: R2D TBS</w:t>
      </w:r>
    </w:p>
    <w:p w14:paraId="7C6CDB64" w14:textId="288725BA" w:rsidR="006643E7" w:rsidRPr="00E766F5" w:rsidRDefault="006643E7" w:rsidP="00E766F5">
      <w:pPr>
        <w:spacing w:before="100" w:beforeAutospacing="1" w:after="100" w:afterAutospacing="1"/>
      </w:pPr>
      <w:r w:rsidRPr="000806C4">
        <w:t>R2D messages can have either a fixed length or a variable length. The Access Trigger message is the only fixed-size message, while other R2D messages, such as A-IoT paging, Random ID response, R2D Upper Layer Data Transfer, and NACK feedback message, may have a variable size.</w:t>
      </w:r>
    </w:p>
    <w:p w14:paraId="094FC83E" w14:textId="77777777" w:rsidR="00E766F5" w:rsidRDefault="006643E7" w:rsidP="00E766F5">
      <w:pPr>
        <w:spacing w:before="100" w:beforeAutospacing="1" w:after="100" w:afterAutospacing="1"/>
      </w:pPr>
      <w:r w:rsidRPr="000806C4">
        <w:lastRenderedPageBreak/>
        <w:t xml:space="preserve">From a protocol design perspective, a unified header format is preferable. However, the Access Trigger message contains only 3 bits information and is transmitted very frequently during </w:t>
      </w:r>
      <w:r w:rsidR="00C12872">
        <w:t>A-IoT</w:t>
      </w:r>
      <w:r w:rsidRPr="000806C4">
        <w:t xml:space="preserve"> protocol operations. If we were to use a 1-Byte TBS field with 5bits </w:t>
      </w:r>
      <w:r w:rsidR="002807CD">
        <w:t>for</w:t>
      </w:r>
      <w:r w:rsidRPr="000806C4">
        <w:t xml:space="preserve"> padding, approximately 81.25% of the transmission resource (i.e., 13 out of 16 bits) would be wasted, which </w:t>
      </w:r>
      <w:r w:rsidR="002807CD">
        <w:t>brings</w:t>
      </w:r>
      <w:r w:rsidRPr="000806C4">
        <w:t xml:space="preserve"> a significant inefficiency. Additionally, since a device can identify the message type by decoding the R2D message type field in the MAC PDU, the TBS field is not essential for the device to determine the message size.</w:t>
      </w:r>
      <w:r w:rsidR="00E766F5">
        <w:t xml:space="preserve"> </w:t>
      </w:r>
    </w:p>
    <w:p w14:paraId="67A63ACA" w14:textId="6BF24289" w:rsidR="00E766F5" w:rsidRPr="001F5C6B" w:rsidRDefault="002807CD" w:rsidP="001F5C6B">
      <w:pPr>
        <w:ind w:left="1078" w:hanging="1078"/>
        <w:rPr>
          <w:rFonts w:eastAsia="Malgun Gothic"/>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Pr="00E766F5">
        <w:rPr>
          <w:b/>
          <w:bCs/>
          <w:color w:val="000000" w:themeColor="text1"/>
          <w:szCs w:val="22"/>
        </w:rPr>
        <w:t>4</w:t>
      </w:r>
      <w:r w:rsidRPr="00E766F5">
        <w:rPr>
          <w:b/>
          <w:bCs/>
          <w:color w:val="000000" w:themeColor="text1"/>
          <w:szCs w:val="22"/>
        </w:rPr>
        <w:fldChar w:fldCharType="end"/>
      </w:r>
      <w:r w:rsidRPr="00E766F5">
        <w:rPr>
          <w:b/>
          <w:bCs/>
          <w:color w:val="000000" w:themeColor="text1"/>
          <w:szCs w:val="22"/>
        </w:rPr>
        <w:t>. A separate R2D TBS field is not needed for fixed-size R2D messages.</w:t>
      </w:r>
    </w:p>
    <w:p w14:paraId="1781A4CF" w14:textId="77777777" w:rsidR="00E766F5" w:rsidRDefault="000806C4" w:rsidP="00E766F5">
      <w:pPr>
        <w:spacing w:before="100" w:beforeAutospacing="1" w:after="100" w:afterAutospacing="1"/>
      </w:pPr>
      <w:r>
        <w:t xml:space="preserve">For a variable size MAC PDU, a TBS field is mandatory because the device needs a mechanism to identify the MAC PDU size. The TBS field should be designed to accommodate all possible MAC PDU sizes. According to the RAN1 decision </w:t>
      </w:r>
      <w:r w:rsidR="00F20665">
        <w:fldChar w:fldCharType="begin"/>
      </w:r>
      <w:r w:rsidR="00F20665">
        <w:instrText xml:space="preserve"> REF _Ref205886510 \n \h </w:instrText>
      </w:r>
      <w:r w:rsidR="00E766F5">
        <w:instrText xml:space="preserve"> \* MERGEFORMAT </w:instrText>
      </w:r>
      <w:r w:rsidR="00F20665">
        <w:fldChar w:fldCharType="separate"/>
      </w:r>
      <w:r w:rsidR="002807CD">
        <w:t>[2]</w:t>
      </w:r>
      <w:r w:rsidR="00F20665">
        <w:fldChar w:fldCharType="end"/>
      </w:r>
      <w:r>
        <w:t>, the maximum TBS size is 1,000 bits, meaning a 7-bit length would be sufficient. However, considering byte alignment, an 8-bit TBS field is also a valid consideration.</w:t>
      </w:r>
    </w:p>
    <w:p w14:paraId="2919BAAE" w14:textId="1E794302" w:rsidR="00A9155B" w:rsidRDefault="002807CD" w:rsidP="001F5C6B">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Pr="00E766F5">
        <w:rPr>
          <w:b/>
          <w:bCs/>
          <w:color w:val="000000" w:themeColor="text1"/>
          <w:szCs w:val="22"/>
        </w:rPr>
        <w:t>5</w:t>
      </w:r>
      <w:r w:rsidRPr="00E766F5">
        <w:rPr>
          <w:b/>
          <w:bCs/>
          <w:color w:val="000000" w:themeColor="text1"/>
          <w:szCs w:val="22"/>
        </w:rPr>
        <w:fldChar w:fldCharType="end"/>
      </w:r>
      <w:r w:rsidRPr="00E766F5">
        <w:rPr>
          <w:b/>
          <w:bCs/>
          <w:color w:val="000000" w:themeColor="text1"/>
          <w:szCs w:val="22"/>
        </w:rPr>
        <w:t xml:space="preserve">. </w:t>
      </w:r>
      <w:r w:rsidR="00E766F5" w:rsidRPr="00E766F5">
        <w:rPr>
          <w:b/>
          <w:bCs/>
          <w:color w:val="000000" w:themeColor="text1"/>
          <w:szCs w:val="22"/>
        </w:rPr>
        <w:t xml:space="preserve">A </w:t>
      </w:r>
      <w:r w:rsidR="000806C4" w:rsidRPr="00E766F5">
        <w:rPr>
          <w:b/>
          <w:bCs/>
          <w:color w:val="000000" w:themeColor="text1"/>
          <w:szCs w:val="22"/>
        </w:rPr>
        <w:t>7-bit or 8-bit R2D TBS field is needed for variable-size R2D messages.</w:t>
      </w:r>
    </w:p>
    <w:p w14:paraId="2D0C678A" w14:textId="77777777" w:rsidR="001F5C6B" w:rsidRPr="001F5C6B" w:rsidRDefault="001F5C6B" w:rsidP="001F5C6B">
      <w:pPr>
        <w:ind w:left="1078" w:hanging="1078"/>
        <w:rPr>
          <w:b/>
          <w:bCs/>
          <w:color w:val="000000" w:themeColor="text1"/>
          <w:szCs w:val="22"/>
        </w:rPr>
      </w:pPr>
    </w:p>
    <w:p w14:paraId="60547B4D" w14:textId="77777777" w:rsidR="00B14C2C" w:rsidRPr="00ED215A" w:rsidRDefault="00B14C2C" w:rsidP="00B14C2C">
      <w:pPr>
        <w:pStyle w:val="Heading1"/>
        <w:textAlignment w:val="auto"/>
        <w:rPr>
          <w:rFonts w:cs="Arial"/>
          <w:color w:val="000000" w:themeColor="text1"/>
          <w:lang w:val="en-US"/>
        </w:rPr>
      </w:pPr>
      <w:bookmarkStart w:id="1" w:name="_Ref52481833"/>
      <w:r w:rsidRPr="00ED215A">
        <w:rPr>
          <w:rFonts w:cs="Arial"/>
          <w:color w:val="000000" w:themeColor="text1"/>
          <w:lang w:val="en-US"/>
        </w:rPr>
        <w:t>Conclusions</w:t>
      </w:r>
      <w:bookmarkEnd w:id="1"/>
    </w:p>
    <w:p w14:paraId="6FFA2BF4" w14:textId="4B01C9A5" w:rsidR="00E766F5" w:rsidRPr="00E766F5" w:rsidRDefault="00016F3C" w:rsidP="00E766F5">
      <w:pPr>
        <w:spacing w:before="100" w:beforeAutospacing="1" w:after="100" w:afterAutospacing="1"/>
      </w:pPr>
      <w:r w:rsidRPr="00E766F5">
        <w:t xml:space="preserve">Based on the discussion in </w:t>
      </w:r>
      <w:r w:rsidR="0021510E" w:rsidRPr="00E766F5">
        <w:t>the</w:t>
      </w:r>
      <w:r w:rsidRPr="00E766F5">
        <w:t xml:space="preserve"> contribution, we have the following</w:t>
      </w:r>
      <w:r w:rsidR="00897084" w:rsidRPr="00E766F5">
        <w:t xml:space="preserve"> </w:t>
      </w:r>
      <w:r w:rsidRPr="00E766F5">
        <w:t>proposals:</w:t>
      </w:r>
      <w:r w:rsidRPr="00E766F5" w:rsidDel="00D63E3C">
        <w:t xml:space="preserve"> </w:t>
      </w:r>
    </w:p>
    <w:p w14:paraId="08BC4E9A" w14:textId="50B6A584" w:rsidR="00E766F5" w:rsidRPr="00E766F5" w:rsidRDefault="00E766F5" w:rsidP="00E766F5">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Pr="00E766F5">
        <w:rPr>
          <w:b/>
          <w:bCs/>
          <w:color w:val="000000" w:themeColor="text1"/>
          <w:szCs w:val="22"/>
        </w:rPr>
        <w:t>1</w:t>
      </w:r>
      <w:r w:rsidRPr="00E766F5">
        <w:rPr>
          <w:b/>
          <w:bCs/>
          <w:color w:val="000000" w:themeColor="text1"/>
          <w:szCs w:val="22"/>
        </w:rPr>
        <w:fldChar w:fldCharType="end"/>
      </w:r>
      <w:r w:rsidRPr="00E766F5">
        <w:rPr>
          <w:b/>
          <w:bCs/>
          <w:color w:val="000000" w:themeColor="text1"/>
          <w:szCs w:val="22"/>
        </w:rPr>
        <w:t>. An explicit message is not required for AS ID release.</w:t>
      </w:r>
    </w:p>
    <w:p w14:paraId="30385C84" w14:textId="2669660B" w:rsidR="00E766F5" w:rsidRPr="00E766F5" w:rsidRDefault="00E766F5" w:rsidP="00E766F5">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Pr="00E766F5">
        <w:rPr>
          <w:b/>
          <w:bCs/>
          <w:color w:val="000000" w:themeColor="text1"/>
          <w:szCs w:val="22"/>
        </w:rPr>
        <w:t>2</w:t>
      </w:r>
      <w:r w:rsidRPr="00E766F5">
        <w:rPr>
          <w:b/>
          <w:bCs/>
          <w:color w:val="000000" w:themeColor="text1"/>
          <w:szCs w:val="22"/>
        </w:rPr>
        <w:fldChar w:fldCharType="end"/>
      </w:r>
      <w:r w:rsidRPr="00E766F5">
        <w:rPr>
          <w:b/>
          <w:bCs/>
          <w:color w:val="000000" w:themeColor="text1"/>
          <w:szCs w:val="22"/>
        </w:rPr>
        <w:t>. A D2R message type is not critical for Rel-19 A-IoT, but it may become necessary for future releases.</w:t>
      </w:r>
    </w:p>
    <w:p w14:paraId="323309D2" w14:textId="09F88768" w:rsidR="00E766F5" w:rsidRPr="00E766F5" w:rsidRDefault="00E766F5" w:rsidP="00E766F5">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Pr="00E766F5">
        <w:rPr>
          <w:b/>
          <w:bCs/>
          <w:color w:val="000000" w:themeColor="text1"/>
          <w:szCs w:val="22"/>
        </w:rPr>
        <w:t>3</w:t>
      </w:r>
      <w:r w:rsidRPr="00E766F5">
        <w:rPr>
          <w:b/>
          <w:bCs/>
          <w:color w:val="000000" w:themeColor="text1"/>
          <w:szCs w:val="22"/>
        </w:rPr>
        <w:fldChar w:fldCharType="end"/>
      </w:r>
      <w:r w:rsidRPr="00E766F5">
        <w:rPr>
          <w:b/>
          <w:bCs/>
          <w:color w:val="000000" w:themeColor="text1"/>
          <w:szCs w:val="22"/>
        </w:rPr>
        <w:t>. The More Data Indicator (MDI) is not used to indicate delayed response to a command.</w:t>
      </w:r>
    </w:p>
    <w:p w14:paraId="25199C27" w14:textId="77777777" w:rsidR="00E766F5" w:rsidRPr="00E766F5" w:rsidRDefault="00E766F5" w:rsidP="00E766F5">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Pr="00E766F5">
        <w:rPr>
          <w:b/>
          <w:bCs/>
          <w:color w:val="000000" w:themeColor="text1"/>
          <w:szCs w:val="22"/>
        </w:rPr>
        <w:t>4</w:t>
      </w:r>
      <w:r w:rsidRPr="00E766F5">
        <w:rPr>
          <w:b/>
          <w:bCs/>
          <w:color w:val="000000" w:themeColor="text1"/>
          <w:szCs w:val="22"/>
        </w:rPr>
        <w:fldChar w:fldCharType="end"/>
      </w:r>
      <w:r w:rsidRPr="00E766F5">
        <w:rPr>
          <w:b/>
          <w:bCs/>
          <w:color w:val="000000" w:themeColor="text1"/>
          <w:szCs w:val="22"/>
        </w:rPr>
        <w:t>. A separate R2D TBS field is not needed for fixed-size R2D messages.</w:t>
      </w:r>
    </w:p>
    <w:p w14:paraId="6E26FDF5" w14:textId="3C7A99D2" w:rsidR="00E766F5" w:rsidRPr="00E766F5" w:rsidRDefault="00E766F5" w:rsidP="00E766F5">
      <w:pPr>
        <w:ind w:left="1078" w:hanging="1078"/>
        <w:rPr>
          <w:b/>
          <w:bCs/>
          <w:color w:val="000000" w:themeColor="text1"/>
          <w:szCs w:val="22"/>
        </w:rPr>
      </w:pPr>
      <w:r w:rsidRPr="00E766F5">
        <w:rPr>
          <w:b/>
          <w:bCs/>
          <w:color w:val="000000" w:themeColor="text1"/>
          <w:szCs w:val="22"/>
        </w:rPr>
        <w:t xml:space="preserve">Proposal </w:t>
      </w:r>
      <w:r w:rsidRPr="00E766F5">
        <w:rPr>
          <w:b/>
          <w:bCs/>
          <w:color w:val="000000" w:themeColor="text1"/>
          <w:szCs w:val="22"/>
        </w:rPr>
        <w:fldChar w:fldCharType="begin"/>
      </w:r>
      <w:r w:rsidRPr="00E766F5">
        <w:rPr>
          <w:b/>
          <w:bCs/>
          <w:color w:val="000000" w:themeColor="text1"/>
          <w:szCs w:val="22"/>
        </w:rPr>
        <w:instrText xml:space="preserve"> SEQ Proposal \* ARABIC </w:instrText>
      </w:r>
      <w:r w:rsidRPr="00E766F5">
        <w:rPr>
          <w:b/>
          <w:bCs/>
          <w:color w:val="000000" w:themeColor="text1"/>
          <w:szCs w:val="22"/>
        </w:rPr>
        <w:fldChar w:fldCharType="separate"/>
      </w:r>
      <w:r w:rsidRPr="00E766F5">
        <w:rPr>
          <w:b/>
          <w:bCs/>
          <w:color w:val="000000" w:themeColor="text1"/>
          <w:szCs w:val="22"/>
        </w:rPr>
        <w:t>5</w:t>
      </w:r>
      <w:r w:rsidRPr="00E766F5">
        <w:rPr>
          <w:b/>
          <w:bCs/>
          <w:color w:val="000000" w:themeColor="text1"/>
          <w:szCs w:val="22"/>
        </w:rPr>
        <w:fldChar w:fldCharType="end"/>
      </w:r>
      <w:r w:rsidRPr="00E766F5">
        <w:rPr>
          <w:b/>
          <w:bCs/>
          <w:color w:val="000000" w:themeColor="text1"/>
          <w:szCs w:val="22"/>
        </w:rPr>
        <w:t>. A 7-bit or 8-bit R2D TBS field is needed for variable-size R2D messages.</w:t>
      </w:r>
    </w:p>
    <w:p w14:paraId="79681D66" w14:textId="77777777" w:rsidR="00996E82" w:rsidRDefault="00996E82" w:rsidP="00ED21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libri" w:eastAsia="SimSun" w:hAnsi="Calibri" w:cs="Calibri"/>
          <w:color w:val="000000" w:themeColor="text1"/>
          <w:szCs w:val="22"/>
        </w:rPr>
      </w:pPr>
    </w:p>
    <w:p w14:paraId="0D7FC21B" w14:textId="197E7C75" w:rsidR="00ED215A" w:rsidRPr="00ED215A" w:rsidRDefault="00ED215A" w:rsidP="00ED215A">
      <w:pPr>
        <w:pStyle w:val="Heading1"/>
        <w:textAlignment w:val="auto"/>
        <w:rPr>
          <w:rFonts w:cs="Arial"/>
          <w:color w:val="000000" w:themeColor="text1"/>
          <w:lang w:val="en-US"/>
        </w:rPr>
      </w:pPr>
      <w:r w:rsidRPr="00ED215A">
        <w:rPr>
          <w:rFonts w:cs="Arial"/>
          <w:color w:val="000000" w:themeColor="text1"/>
        </w:rPr>
        <w:t>References</w:t>
      </w:r>
    </w:p>
    <w:p w14:paraId="275CFDAF" w14:textId="76FE3658" w:rsidR="005E201F" w:rsidRPr="00E17A9C" w:rsidRDefault="004B22E0" w:rsidP="00697642">
      <w:pPr>
        <w:widowControl w:val="0"/>
        <w:numPr>
          <w:ilvl w:val="0"/>
          <w:numId w:val="4"/>
        </w:numPr>
        <w:spacing w:after="120"/>
        <w:jc w:val="both"/>
        <w:rPr>
          <w:color w:val="000000" w:themeColor="text1"/>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E17A9C">
        <w:rPr>
          <w:color w:val="000000" w:themeColor="text1"/>
          <w:szCs w:val="22"/>
          <w:lang w:eastAsia="zh-CN"/>
        </w:rPr>
        <w:t>Chair’s Note, “3GPP TSG-RAN WG2 Meeting #1</w:t>
      </w:r>
      <w:r w:rsidR="008103ED">
        <w:rPr>
          <w:color w:val="000000" w:themeColor="text1"/>
          <w:szCs w:val="22"/>
          <w:lang w:eastAsia="zh-CN"/>
        </w:rPr>
        <w:t>30</w:t>
      </w:r>
      <w:r w:rsidRPr="00E17A9C">
        <w:rPr>
          <w:color w:val="000000" w:themeColor="text1"/>
          <w:szCs w:val="22"/>
          <w:lang w:eastAsia="zh-CN"/>
        </w:rPr>
        <w:t xml:space="preserve">”, </w:t>
      </w:r>
      <w:r w:rsidR="008103ED" w:rsidRPr="00E17A9C">
        <w:rPr>
          <w:color w:val="000000" w:themeColor="text1"/>
          <w:szCs w:val="22"/>
          <w:lang w:eastAsia="zh-CN"/>
        </w:rPr>
        <w:t>May</w:t>
      </w:r>
      <w:r w:rsidR="00D96308" w:rsidRPr="00E17A9C">
        <w:rPr>
          <w:color w:val="000000" w:themeColor="text1"/>
          <w:szCs w:val="22"/>
          <w:lang w:eastAsia="zh-CN"/>
        </w:rPr>
        <w:t>.</w:t>
      </w:r>
      <w:r w:rsidRPr="00E17A9C">
        <w:rPr>
          <w:color w:val="000000" w:themeColor="text1"/>
          <w:szCs w:val="22"/>
          <w:lang w:eastAsia="zh-CN"/>
        </w:rPr>
        <w:t xml:space="preserve"> 202</w:t>
      </w:r>
      <w:bookmarkEnd w:id="2"/>
      <w:r w:rsidR="00D96308" w:rsidRPr="00E17A9C">
        <w:rPr>
          <w:color w:val="000000" w:themeColor="text1"/>
          <w:szCs w:val="22"/>
          <w:lang w:eastAsia="zh-CN"/>
        </w:rPr>
        <w:t>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F4AE13" w14:textId="772C1E47" w:rsidR="004B4527" w:rsidRPr="001F5C6B" w:rsidRDefault="008103ED" w:rsidP="004B4527">
      <w:pPr>
        <w:widowControl w:val="0"/>
        <w:numPr>
          <w:ilvl w:val="0"/>
          <w:numId w:val="4"/>
        </w:numPr>
        <w:spacing w:after="120"/>
        <w:jc w:val="both"/>
        <w:rPr>
          <w:bCs/>
          <w:color w:val="000000" w:themeColor="text1"/>
          <w:szCs w:val="22"/>
          <w:lang w:val="en-GB" w:eastAsia="zh-CN"/>
        </w:rPr>
      </w:pPr>
      <w:bookmarkStart w:id="18" w:name="_Ref205886510"/>
      <w:bookmarkStart w:id="19" w:name="_Ref197612456"/>
      <w:r w:rsidRPr="008103ED">
        <w:rPr>
          <w:bCs/>
          <w:color w:val="000000" w:themeColor="text1"/>
          <w:szCs w:val="22"/>
          <w:lang w:val="en-GB" w:eastAsia="zh-CN"/>
        </w:rPr>
        <w:t xml:space="preserve">3GPP TR </w:t>
      </w:r>
      <w:bookmarkStart w:id="20" w:name="specNumber"/>
      <w:r w:rsidRPr="008103ED">
        <w:rPr>
          <w:bCs/>
          <w:color w:val="000000" w:themeColor="text1"/>
          <w:szCs w:val="22"/>
          <w:lang w:val="en-GB" w:eastAsia="zh-CN"/>
        </w:rPr>
        <w:t>38.769</w:t>
      </w:r>
      <w:bookmarkEnd w:id="20"/>
      <w:r w:rsidRPr="008103ED">
        <w:rPr>
          <w:bCs/>
          <w:color w:val="000000" w:themeColor="text1"/>
          <w:szCs w:val="22"/>
          <w:lang w:val="en-GB" w:eastAsia="zh-CN"/>
        </w:rPr>
        <w:t>, Study on solutions for ambient IoT (Internet of Things), Dec., 2024</w:t>
      </w:r>
      <w:bookmarkEnd w:id="18"/>
      <w:bookmarkEnd w:id="19"/>
    </w:p>
    <w:sectPr w:rsidR="004B4527" w:rsidRPr="001F5C6B"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E4B36" w14:textId="77777777" w:rsidR="00A23997" w:rsidRDefault="00A23997">
      <w:r>
        <w:separator/>
      </w:r>
    </w:p>
  </w:endnote>
  <w:endnote w:type="continuationSeparator" w:id="0">
    <w:p w14:paraId="6CD867A9" w14:textId="77777777" w:rsidR="00A23997" w:rsidRDefault="00A23997">
      <w:r>
        <w:continuationSeparator/>
      </w:r>
    </w:p>
  </w:endnote>
  <w:endnote w:type="continuationNotice" w:id="1">
    <w:p w14:paraId="385EE779" w14:textId="77777777" w:rsidR="00A23997" w:rsidRDefault="00A23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C509C" w14:textId="77777777" w:rsidR="00A23997" w:rsidRDefault="00A23997">
      <w:r>
        <w:separator/>
      </w:r>
    </w:p>
  </w:footnote>
  <w:footnote w:type="continuationSeparator" w:id="0">
    <w:p w14:paraId="73898E1B" w14:textId="77777777" w:rsidR="00A23997" w:rsidRDefault="00A23997">
      <w:r>
        <w:continuationSeparator/>
      </w:r>
    </w:p>
  </w:footnote>
  <w:footnote w:type="continuationNotice" w:id="1">
    <w:p w14:paraId="2DA3CD02" w14:textId="77777777" w:rsidR="00A23997" w:rsidRDefault="00A23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 w15:restartNumberingAfterBreak="0">
    <w:nsid w:val="0C4E4020"/>
    <w:multiLevelType w:val="hybridMultilevel"/>
    <w:tmpl w:val="F56816E8"/>
    <w:lvl w:ilvl="0" w:tplc="4B2AE284">
      <w:start w:val="1"/>
      <w:numFmt w:val="bullet"/>
      <w:pStyle w:val="ListParagraph"/>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1E6"/>
    <w:multiLevelType w:val="multilevel"/>
    <w:tmpl w:val="FEB8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6E03C46"/>
    <w:multiLevelType w:val="multilevel"/>
    <w:tmpl w:val="1F9C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417D78"/>
    <w:multiLevelType w:val="hybridMultilevel"/>
    <w:tmpl w:val="E55CC09E"/>
    <w:lvl w:ilvl="0" w:tplc="F48E97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4C66B8"/>
    <w:multiLevelType w:val="hybridMultilevel"/>
    <w:tmpl w:val="30FEFDC4"/>
    <w:lvl w:ilvl="0" w:tplc="4D4E0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4"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CB2C60"/>
    <w:multiLevelType w:val="hybridMultilevel"/>
    <w:tmpl w:val="46C6862A"/>
    <w:lvl w:ilvl="0" w:tplc="8A98505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D52712"/>
    <w:multiLevelType w:val="multilevel"/>
    <w:tmpl w:val="26B4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62167E"/>
    <w:multiLevelType w:val="hybridMultilevel"/>
    <w:tmpl w:val="40C66776"/>
    <w:lvl w:ilvl="0" w:tplc="CB40FCF8">
      <w:start w:val="2"/>
      <w:numFmt w:val="bullet"/>
      <w:lvlText w:val="-"/>
      <w:lvlJc w:val="left"/>
      <w:pPr>
        <w:ind w:left="720" w:hanging="360"/>
      </w:pPr>
      <w:rPr>
        <w:rFonts w:ascii="Times New Roman" w:eastAsiaTheme="minorEastAsia" w:hAnsi="Times New Roman" w:cs="Times New Roman" w:hint="default"/>
      </w:rPr>
    </w:lvl>
    <w:lvl w:ilvl="1" w:tplc="A058C9E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7A351CA"/>
    <w:multiLevelType w:val="multilevel"/>
    <w:tmpl w:val="02C2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730F75"/>
    <w:multiLevelType w:val="multilevel"/>
    <w:tmpl w:val="589A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14251"/>
    <w:multiLevelType w:val="hybridMultilevel"/>
    <w:tmpl w:val="496C4B02"/>
    <w:lvl w:ilvl="0" w:tplc="0AF80BE6">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0" w15:restartNumberingAfterBreak="0">
    <w:nsid w:val="65A250D8"/>
    <w:multiLevelType w:val="multilevel"/>
    <w:tmpl w:val="8534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2F5ED0"/>
    <w:multiLevelType w:val="multilevel"/>
    <w:tmpl w:val="42A8A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9D513B"/>
    <w:multiLevelType w:val="multilevel"/>
    <w:tmpl w:val="F87C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4D74BE"/>
    <w:multiLevelType w:val="hybridMultilevel"/>
    <w:tmpl w:val="78ACE654"/>
    <w:lvl w:ilvl="0" w:tplc="CB309A00">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5EAC"/>
    <w:multiLevelType w:val="multilevel"/>
    <w:tmpl w:val="77D8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66326204">
    <w:abstractNumId w:val="13"/>
  </w:num>
  <w:num w:numId="2" w16cid:durableId="1336112096">
    <w:abstractNumId w:val="21"/>
  </w:num>
  <w:num w:numId="3" w16cid:durableId="1941983903">
    <w:abstractNumId w:val="39"/>
  </w:num>
  <w:num w:numId="4" w16cid:durableId="6946969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9018002">
    <w:abstractNumId w:val="24"/>
  </w:num>
  <w:num w:numId="6" w16cid:durableId="1575043672">
    <w:abstractNumId w:val="33"/>
  </w:num>
  <w:num w:numId="7" w16cid:durableId="1609242173">
    <w:abstractNumId w:val="22"/>
  </w:num>
  <w:num w:numId="8" w16cid:durableId="503975505">
    <w:abstractNumId w:val="23"/>
  </w:num>
  <w:num w:numId="9" w16cid:durableId="1196693262">
    <w:abstractNumId w:val="36"/>
  </w:num>
  <w:num w:numId="10" w16cid:durableId="1932347121">
    <w:abstractNumId w:val="4"/>
  </w:num>
  <w:num w:numId="11" w16cid:durableId="1849825881">
    <w:abstractNumId w:val="29"/>
  </w:num>
  <w:num w:numId="12" w16cid:durableId="477767638">
    <w:abstractNumId w:val="14"/>
  </w:num>
  <w:num w:numId="13" w16cid:durableId="1139613656">
    <w:abstractNumId w:val="7"/>
  </w:num>
  <w:num w:numId="14" w16cid:durableId="1948733768">
    <w:abstractNumId w:val="35"/>
  </w:num>
  <w:num w:numId="15" w16cid:durableId="1157303859">
    <w:abstractNumId w:val="20"/>
  </w:num>
  <w:num w:numId="16" w16cid:durableId="1572345191">
    <w:abstractNumId w:val="34"/>
  </w:num>
  <w:num w:numId="17" w16cid:durableId="310210883">
    <w:abstractNumId w:val="7"/>
  </w:num>
  <w:num w:numId="18" w16cid:durableId="1481077688">
    <w:abstractNumId w:val="7"/>
  </w:num>
  <w:num w:numId="19" w16cid:durableId="149715958">
    <w:abstractNumId w:val="17"/>
  </w:num>
  <w:num w:numId="20" w16cid:durableId="991518281">
    <w:abstractNumId w:val="27"/>
  </w:num>
  <w:num w:numId="21" w16cid:durableId="1114983444">
    <w:abstractNumId w:val="7"/>
  </w:num>
  <w:num w:numId="22" w16cid:durableId="1487478271">
    <w:abstractNumId w:val="16"/>
  </w:num>
  <w:num w:numId="23" w16cid:durableId="633295842">
    <w:abstractNumId w:val="28"/>
  </w:num>
  <w:num w:numId="24" w16cid:durableId="101807851">
    <w:abstractNumId w:val="19"/>
  </w:num>
  <w:num w:numId="25" w16cid:durableId="205142358">
    <w:abstractNumId w:val="28"/>
  </w:num>
  <w:num w:numId="26" w16cid:durableId="1644194379">
    <w:abstractNumId w:val="32"/>
  </w:num>
  <w:num w:numId="27" w16cid:durableId="1542012618">
    <w:abstractNumId w:val="26"/>
  </w:num>
  <w:num w:numId="28" w16cid:durableId="1226724105">
    <w:abstractNumId w:val="25"/>
  </w:num>
  <w:num w:numId="29" w16cid:durableId="523901450">
    <w:abstractNumId w:val="18"/>
  </w:num>
  <w:num w:numId="30" w16cid:durableId="475755666">
    <w:abstractNumId w:val="2"/>
  </w:num>
  <w:num w:numId="31" w16cid:durableId="1726222339">
    <w:abstractNumId w:val="19"/>
  </w:num>
  <w:num w:numId="32" w16cid:durableId="761217582">
    <w:abstractNumId w:val="19"/>
  </w:num>
  <w:num w:numId="33" w16cid:durableId="433399109">
    <w:abstractNumId w:val="19"/>
  </w:num>
  <w:num w:numId="34" w16cid:durableId="1469863553">
    <w:abstractNumId w:val="8"/>
  </w:num>
  <w:num w:numId="35" w16cid:durableId="280040353">
    <w:abstractNumId w:val="1"/>
  </w:num>
  <w:num w:numId="36" w16cid:durableId="134417867">
    <w:abstractNumId w:val="12"/>
  </w:num>
  <w:num w:numId="37" w16cid:durableId="501235669">
    <w:abstractNumId w:val="38"/>
  </w:num>
  <w:num w:numId="38" w16cid:durableId="453257836">
    <w:abstractNumId w:val="11"/>
  </w:num>
  <w:num w:numId="39" w16cid:durableId="1041595440">
    <w:abstractNumId w:val="37"/>
  </w:num>
  <w:num w:numId="40" w16cid:durableId="1567565654">
    <w:abstractNumId w:val="30"/>
  </w:num>
  <w:num w:numId="41" w16cid:durableId="983970607">
    <w:abstractNumId w:val="5"/>
  </w:num>
  <w:num w:numId="42" w16cid:durableId="111020296">
    <w:abstractNumId w:val="3"/>
  </w:num>
  <w:num w:numId="43" w16cid:durableId="183136730">
    <w:abstractNumId w:val="31"/>
  </w:num>
  <w:num w:numId="44" w16cid:durableId="1891112197">
    <w:abstractNumId w:val="10"/>
  </w:num>
  <w:num w:numId="45" w16cid:durableId="1563246851">
    <w:abstractNumId w:val="15"/>
  </w:num>
  <w:num w:numId="46" w16cid:durableId="89824472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392"/>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5ED3"/>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E6"/>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1FB"/>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854"/>
    <w:rsid w:val="000219F2"/>
    <w:rsid w:val="00021A2F"/>
    <w:rsid w:val="00021C67"/>
    <w:rsid w:val="00021CAC"/>
    <w:rsid w:val="00021CDF"/>
    <w:rsid w:val="00021DEC"/>
    <w:rsid w:val="00021E12"/>
    <w:rsid w:val="0002204B"/>
    <w:rsid w:val="0002210E"/>
    <w:rsid w:val="000222F7"/>
    <w:rsid w:val="000226C4"/>
    <w:rsid w:val="00022749"/>
    <w:rsid w:val="00022835"/>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3D5"/>
    <w:rsid w:val="00030540"/>
    <w:rsid w:val="00030766"/>
    <w:rsid w:val="00030903"/>
    <w:rsid w:val="000309C0"/>
    <w:rsid w:val="00030B4E"/>
    <w:rsid w:val="00030B8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6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790"/>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166"/>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7E8"/>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1D"/>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2CA"/>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6C4"/>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1E7"/>
    <w:rsid w:val="0008221F"/>
    <w:rsid w:val="00082311"/>
    <w:rsid w:val="000824ED"/>
    <w:rsid w:val="00082607"/>
    <w:rsid w:val="000826FF"/>
    <w:rsid w:val="000827D8"/>
    <w:rsid w:val="00082969"/>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6C4"/>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8C"/>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20"/>
    <w:rsid w:val="000A7C60"/>
    <w:rsid w:val="000A7C88"/>
    <w:rsid w:val="000A7E17"/>
    <w:rsid w:val="000A7EE3"/>
    <w:rsid w:val="000A7F09"/>
    <w:rsid w:val="000A7F3E"/>
    <w:rsid w:val="000B02C2"/>
    <w:rsid w:val="000B0424"/>
    <w:rsid w:val="000B058C"/>
    <w:rsid w:val="000B065E"/>
    <w:rsid w:val="000B081C"/>
    <w:rsid w:val="000B08E9"/>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2EDE"/>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0C"/>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B6"/>
    <w:rsid w:val="000C69F8"/>
    <w:rsid w:val="000C6B3B"/>
    <w:rsid w:val="000C70C9"/>
    <w:rsid w:val="000C70CE"/>
    <w:rsid w:val="000C7102"/>
    <w:rsid w:val="000C71D9"/>
    <w:rsid w:val="000C73A3"/>
    <w:rsid w:val="000C750A"/>
    <w:rsid w:val="000C7654"/>
    <w:rsid w:val="000C7796"/>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36"/>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6D"/>
    <w:rsid w:val="000D58FA"/>
    <w:rsid w:val="000D59D6"/>
    <w:rsid w:val="000D5AB0"/>
    <w:rsid w:val="000D5AD1"/>
    <w:rsid w:val="000D5C0C"/>
    <w:rsid w:val="000D5D6A"/>
    <w:rsid w:val="000D5E4D"/>
    <w:rsid w:val="000D5EEB"/>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617"/>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CF"/>
    <w:rsid w:val="000F0CFA"/>
    <w:rsid w:val="000F0DC3"/>
    <w:rsid w:val="000F13C4"/>
    <w:rsid w:val="000F13D7"/>
    <w:rsid w:val="000F157D"/>
    <w:rsid w:val="000F1715"/>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186"/>
    <w:rsid w:val="0010020C"/>
    <w:rsid w:val="00100343"/>
    <w:rsid w:val="001005AA"/>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38A"/>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6DC"/>
    <w:rsid w:val="00121726"/>
    <w:rsid w:val="00121746"/>
    <w:rsid w:val="0012179E"/>
    <w:rsid w:val="00121897"/>
    <w:rsid w:val="001218B9"/>
    <w:rsid w:val="00121E34"/>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3B"/>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10"/>
    <w:rsid w:val="0013612A"/>
    <w:rsid w:val="00136177"/>
    <w:rsid w:val="0013639B"/>
    <w:rsid w:val="00136555"/>
    <w:rsid w:val="00136855"/>
    <w:rsid w:val="00136912"/>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4F7D"/>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3A"/>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4A5"/>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61C"/>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3EE"/>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BAD"/>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09"/>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4C8"/>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582"/>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20"/>
    <w:rsid w:val="00196E75"/>
    <w:rsid w:val="00196FED"/>
    <w:rsid w:val="00196FF4"/>
    <w:rsid w:val="001972AE"/>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B3C"/>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8B"/>
    <w:rsid w:val="001A54DF"/>
    <w:rsid w:val="001A5714"/>
    <w:rsid w:val="001A5898"/>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A55"/>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71D"/>
    <w:rsid w:val="001B08D8"/>
    <w:rsid w:val="001B0A66"/>
    <w:rsid w:val="001B0C9E"/>
    <w:rsid w:val="001B0ED7"/>
    <w:rsid w:val="001B0F1F"/>
    <w:rsid w:val="001B104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2"/>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100"/>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B43"/>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0A7"/>
    <w:rsid w:val="001C41BF"/>
    <w:rsid w:val="001C4251"/>
    <w:rsid w:val="001C44AD"/>
    <w:rsid w:val="001C470C"/>
    <w:rsid w:val="001C4822"/>
    <w:rsid w:val="001C499A"/>
    <w:rsid w:val="001C4F17"/>
    <w:rsid w:val="001C4F5F"/>
    <w:rsid w:val="001C4F89"/>
    <w:rsid w:val="001C4F99"/>
    <w:rsid w:val="001C518A"/>
    <w:rsid w:val="001C5372"/>
    <w:rsid w:val="001C589B"/>
    <w:rsid w:val="001C58A6"/>
    <w:rsid w:val="001C5B96"/>
    <w:rsid w:val="001C5F88"/>
    <w:rsid w:val="001C606B"/>
    <w:rsid w:val="001C60C4"/>
    <w:rsid w:val="001C619C"/>
    <w:rsid w:val="001C625F"/>
    <w:rsid w:val="001C6B16"/>
    <w:rsid w:val="001C7185"/>
    <w:rsid w:val="001C7269"/>
    <w:rsid w:val="001C73A6"/>
    <w:rsid w:val="001C76D7"/>
    <w:rsid w:val="001C7AB6"/>
    <w:rsid w:val="001C7F47"/>
    <w:rsid w:val="001C7FD0"/>
    <w:rsid w:val="001D000C"/>
    <w:rsid w:val="001D006C"/>
    <w:rsid w:val="001D0077"/>
    <w:rsid w:val="001D0223"/>
    <w:rsid w:val="001D028B"/>
    <w:rsid w:val="001D0335"/>
    <w:rsid w:val="001D0474"/>
    <w:rsid w:val="001D0578"/>
    <w:rsid w:val="001D0593"/>
    <w:rsid w:val="001D05AA"/>
    <w:rsid w:val="001D0A2B"/>
    <w:rsid w:val="001D0D51"/>
    <w:rsid w:val="001D0D8F"/>
    <w:rsid w:val="001D108D"/>
    <w:rsid w:val="001D1258"/>
    <w:rsid w:val="001D13B0"/>
    <w:rsid w:val="001D1502"/>
    <w:rsid w:val="001D19F8"/>
    <w:rsid w:val="001D1C76"/>
    <w:rsid w:val="001D1CCE"/>
    <w:rsid w:val="001D1CFF"/>
    <w:rsid w:val="001D2851"/>
    <w:rsid w:val="001D29D3"/>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4A9"/>
    <w:rsid w:val="001E251E"/>
    <w:rsid w:val="001E266E"/>
    <w:rsid w:val="001E285B"/>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318"/>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6B"/>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43E"/>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11"/>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2EFF"/>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123"/>
    <w:rsid w:val="002161CE"/>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84"/>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255"/>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18E"/>
    <w:rsid w:val="00243248"/>
    <w:rsid w:val="0024332D"/>
    <w:rsid w:val="0024350D"/>
    <w:rsid w:val="002435A0"/>
    <w:rsid w:val="002436E0"/>
    <w:rsid w:val="0024373D"/>
    <w:rsid w:val="002437E4"/>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62E"/>
    <w:rsid w:val="00257730"/>
    <w:rsid w:val="00257A62"/>
    <w:rsid w:val="00257B64"/>
    <w:rsid w:val="00257F2C"/>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B72"/>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77F45"/>
    <w:rsid w:val="0028005C"/>
    <w:rsid w:val="0028007E"/>
    <w:rsid w:val="002800B8"/>
    <w:rsid w:val="002800DE"/>
    <w:rsid w:val="002801E2"/>
    <w:rsid w:val="002803CC"/>
    <w:rsid w:val="0028052D"/>
    <w:rsid w:val="00280684"/>
    <w:rsid w:val="0028073A"/>
    <w:rsid w:val="002807CD"/>
    <w:rsid w:val="00280851"/>
    <w:rsid w:val="002808D2"/>
    <w:rsid w:val="0028094E"/>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DCB"/>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BD6"/>
    <w:rsid w:val="002A1C8B"/>
    <w:rsid w:val="002A1DA1"/>
    <w:rsid w:val="002A1E0B"/>
    <w:rsid w:val="002A1FF5"/>
    <w:rsid w:val="002A200C"/>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6F"/>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8F5"/>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07"/>
    <w:rsid w:val="002B2F85"/>
    <w:rsid w:val="002B3030"/>
    <w:rsid w:val="002B3081"/>
    <w:rsid w:val="002B30D0"/>
    <w:rsid w:val="002B318B"/>
    <w:rsid w:val="002B32BC"/>
    <w:rsid w:val="002B339C"/>
    <w:rsid w:val="002B340B"/>
    <w:rsid w:val="002B34AE"/>
    <w:rsid w:val="002B3AB4"/>
    <w:rsid w:val="002B3C46"/>
    <w:rsid w:val="002B3D90"/>
    <w:rsid w:val="002B40B9"/>
    <w:rsid w:val="002B471F"/>
    <w:rsid w:val="002B4949"/>
    <w:rsid w:val="002B4B0D"/>
    <w:rsid w:val="002B4C39"/>
    <w:rsid w:val="002B4E91"/>
    <w:rsid w:val="002B5555"/>
    <w:rsid w:val="002B569B"/>
    <w:rsid w:val="002B5797"/>
    <w:rsid w:val="002B590F"/>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7F"/>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493"/>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4E85"/>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00B"/>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79"/>
    <w:rsid w:val="002E539F"/>
    <w:rsid w:val="002E56D3"/>
    <w:rsid w:val="002E56ED"/>
    <w:rsid w:val="002E58E1"/>
    <w:rsid w:val="002E59B3"/>
    <w:rsid w:val="002E5A05"/>
    <w:rsid w:val="002E5ADA"/>
    <w:rsid w:val="002E5BBF"/>
    <w:rsid w:val="002E5BDD"/>
    <w:rsid w:val="002E5C56"/>
    <w:rsid w:val="002E5C7D"/>
    <w:rsid w:val="002E5DA0"/>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38"/>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B9C"/>
    <w:rsid w:val="00304D7B"/>
    <w:rsid w:val="00304FCA"/>
    <w:rsid w:val="003053B3"/>
    <w:rsid w:val="0030577F"/>
    <w:rsid w:val="0030578F"/>
    <w:rsid w:val="003057FD"/>
    <w:rsid w:val="0030599E"/>
    <w:rsid w:val="00305B12"/>
    <w:rsid w:val="00305D1C"/>
    <w:rsid w:val="00305DD9"/>
    <w:rsid w:val="00305E94"/>
    <w:rsid w:val="00305F2E"/>
    <w:rsid w:val="00305F56"/>
    <w:rsid w:val="00305FCF"/>
    <w:rsid w:val="00306218"/>
    <w:rsid w:val="00306419"/>
    <w:rsid w:val="003065FB"/>
    <w:rsid w:val="00306630"/>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05"/>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9BB"/>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1F37"/>
    <w:rsid w:val="00322131"/>
    <w:rsid w:val="0032227D"/>
    <w:rsid w:val="003222E4"/>
    <w:rsid w:val="00322402"/>
    <w:rsid w:val="003225D1"/>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35"/>
    <w:rsid w:val="00331644"/>
    <w:rsid w:val="00331746"/>
    <w:rsid w:val="00331BCC"/>
    <w:rsid w:val="00332117"/>
    <w:rsid w:val="00332143"/>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23E"/>
    <w:rsid w:val="00337350"/>
    <w:rsid w:val="003378EC"/>
    <w:rsid w:val="00337C71"/>
    <w:rsid w:val="00337E63"/>
    <w:rsid w:val="00337ED7"/>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CB1"/>
    <w:rsid w:val="00343E8B"/>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52C"/>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0FFF"/>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AD"/>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27B"/>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3F8"/>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1A5"/>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3AD"/>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BA6"/>
    <w:rsid w:val="00396F2B"/>
    <w:rsid w:val="0039732F"/>
    <w:rsid w:val="00397409"/>
    <w:rsid w:val="00397426"/>
    <w:rsid w:val="003974A9"/>
    <w:rsid w:val="00397682"/>
    <w:rsid w:val="003978B8"/>
    <w:rsid w:val="00397B96"/>
    <w:rsid w:val="00397C89"/>
    <w:rsid w:val="00397E06"/>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6D0"/>
    <w:rsid w:val="003A271C"/>
    <w:rsid w:val="003A282E"/>
    <w:rsid w:val="003A2D39"/>
    <w:rsid w:val="003A2FE7"/>
    <w:rsid w:val="003A3159"/>
    <w:rsid w:val="003A362C"/>
    <w:rsid w:val="003A3697"/>
    <w:rsid w:val="003A3B9A"/>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A51"/>
    <w:rsid w:val="003B5B57"/>
    <w:rsid w:val="003B5B7E"/>
    <w:rsid w:val="003B5CAE"/>
    <w:rsid w:val="003B5D98"/>
    <w:rsid w:val="003B5E30"/>
    <w:rsid w:val="003B5EA4"/>
    <w:rsid w:val="003B6194"/>
    <w:rsid w:val="003B62DA"/>
    <w:rsid w:val="003B642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C9D"/>
    <w:rsid w:val="003C2DF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0B"/>
    <w:rsid w:val="003C7DD2"/>
    <w:rsid w:val="003C7E5D"/>
    <w:rsid w:val="003C7F94"/>
    <w:rsid w:val="003D0115"/>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ADA"/>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970"/>
    <w:rsid w:val="003E0ADB"/>
    <w:rsid w:val="003E0CE4"/>
    <w:rsid w:val="003E0D78"/>
    <w:rsid w:val="003E0D83"/>
    <w:rsid w:val="003E0E75"/>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27"/>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079"/>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4ADC"/>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4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755"/>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B8D"/>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85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54"/>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03A"/>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1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86C"/>
    <w:rsid w:val="00445885"/>
    <w:rsid w:val="0044589A"/>
    <w:rsid w:val="00445907"/>
    <w:rsid w:val="0044595A"/>
    <w:rsid w:val="00445A3B"/>
    <w:rsid w:val="00445CFF"/>
    <w:rsid w:val="00445D3E"/>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171"/>
    <w:rsid w:val="00450400"/>
    <w:rsid w:val="0045053A"/>
    <w:rsid w:val="00450778"/>
    <w:rsid w:val="00450825"/>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A5"/>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C8"/>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84"/>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ECA"/>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D48"/>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447"/>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D93"/>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27"/>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FE"/>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90"/>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47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C5C"/>
    <w:rsid w:val="004F6D72"/>
    <w:rsid w:val="004F6F20"/>
    <w:rsid w:val="004F6F46"/>
    <w:rsid w:val="004F6FC7"/>
    <w:rsid w:val="004F71AA"/>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4F6"/>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5EC2"/>
    <w:rsid w:val="0050600C"/>
    <w:rsid w:val="0050614B"/>
    <w:rsid w:val="005062D1"/>
    <w:rsid w:val="0050634E"/>
    <w:rsid w:val="0050638B"/>
    <w:rsid w:val="005063C4"/>
    <w:rsid w:val="00506571"/>
    <w:rsid w:val="005065BF"/>
    <w:rsid w:val="00506630"/>
    <w:rsid w:val="0050677D"/>
    <w:rsid w:val="005067F0"/>
    <w:rsid w:val="00506856"/>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2F5"/>
    <w:rsid w:val="0051646E"/>
    <w:rsid w:val="0051655A"/>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9A4"/>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5FD7"/>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7C1"/>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01A"/>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D2F"/>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04"/>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5C"/>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7D6"/>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DF3"/>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7A2"/>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600"/>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B10"/>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5F5F"/>
    <w:rsid w:val="005C6233"/>
    <w:rsid w:val="005C6310"/>
    <w:rsid w:val="005C635D"/>
    <w:rsid w:val="005C65F1"/>
    <w:rsid w:val="005C6692"/>
    <w:rsid w:val="005C67F3"/>
    <w:rsid w:val="005C6F7D"/>
    <w:rsid w:val="005C71E7"/>
    <w:rsid w:val="005C7340"/>
    <w:rsid w:val="005C76BA"/>
    <w:rsid w:val="005C776B"/>
    <w:rsid w:val="005C7A53"/>
    <w:rsid w:val="005C7A54"/>
    <w:rsid w:val="005C7ABB"/>
    <w:rsid w:val="005C7B2A"/>
    <w:rsid w:val="005C7CAD"/>
    <w:rsid w:val="005C7D3B"/>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CF5"/>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44"/>
    <w:rsid w:val="005F327D"/>
    <w:rsid w:val="005F34FC"/>
    <w:rsid w:val="005F369B"/>
    <w:rsid w:val="005F38AE"/>
    <w:rsid w:val="005F392B"/>
    <w:rsid w:val="005F3CC9"/>
    <w:rsid w:val="005F3F7F"/>
    <w:rsid w:val="005F40E5"/>
    <w:rsid w:val="005F4107"/>
    <w:rsid w:val="005F45E5"/>
    <w:rsid w:val="005F46D9"/>
    <w:rsid w:val="005F47C8"/>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63B"/>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3F6D"/>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9A"/>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8D4"/>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766"/>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088"/>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60"/>
    <w:rsid w:val="0062387A"/>
    <w:rsid w:val="0062387D"/>
    <w:rsid w:val="00623A6D"/>
    <w:rsid w:val="00623BF3"/>
    <w:rsid w:val="00623E95"/>
    <w:rsid w:val="00623EF3"/>
    <w:rsid w:val="00623FD8"/>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9B8"/>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3E7"/>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784"/>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CA"/>
    <w:rsid w:val="006875FF"/>
    <w:rsid w:val="00687A62"/>
    <w:rsid w:val="00687BD3"/>
    <w:rsid w:val="00687C94"/>
    <w:rsid w:val="00687FD4"/>
    <w:rsid w:val="0069013E"/>
    <w:rsid w:val="00690442"/>
    <w:rsid w:val="00690703"/>
    <w:rsid w:val="0069091F"/>
    <w:rsid w:val="00690966"/>
    <w:rsid w:val="006909B8"/>
    <w:rsid w:val="00690D12"/>
    <w:rsid w:val="00690E34"/>
    <w:rsid w:val="00690E65"/>
    <w:rsid w:val="00690F0E"/>
    <w:rsid w:val="00690F3C"/>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42"/>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A9B"/>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D5A"/>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2E66"/>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DF3"/>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692"/>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82"/>
    <w:rsid w:val="006E5DD2"/>
    <w:rsid w:val="006E5E95"/>
    <w:rsid w:val="006E5FF5"/>
    <w:rsid w:val="006E6138"/>
    <w:rsid w:val="006E61B4"/>
    <w:rsid w:val="006E6356"/>
    <w:rsid w:val="006E64A6"/>
    <w:rsid w:val="006E6882"/>
    <w:rsid w:val="006E68CA"/>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8"/>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18"/>
    <w:rsid w:val="00706C3D"/>
    <w:rsid w:val="00706E08"/>
    <w:rsid w:val="00706F12"/>
    <w:rsid w:val="00707059"/>
    <w:rsid w:val="0070711F"/>
    <w:rsid w:val="0070743B"/>
    <w:rsid w:val="00707702"/>
    <w:rsid w:val="00707D5F"/>
    <w:rsid w:val="00710049"/>
    <w:rsid w:val="007101E5"/>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DEE"/>
    <w:rsid w:val="00711E0C"/>
    <w:rsid w:val="007120AD"/>
    <w:rsid w:val="00712278"/>
    <w:rsid w:val="007122CB"/>
    <w:rsid w:val="0071257A"/>
    <w:rsid w:val="00712701"/>
    <w:rsid w:val="00712909"/>
    <w:rsid w:val="00712955"/>
    <w:rsid w:val="007129FE"/>
    <w:rsid w:val="00712A0F"/>
    <w:rsid w:val="00712C01"/>
    <w:rsid w:val="00712F6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0EF"/>
    <w:rsid w:val="00724147"/>
    <w:rsid w:val="00724148"/>
    <w:rsid w:val="007242E0"/>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1D5"/>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CC7"/>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5D75"/>
    <w:rsid w:val="0073634B"/>
    <w:rsid w:val="0073637C"/>
    <w:rsid w:val="0073686C"/>
    <w:rsid w:val="007368B3"/>
    <w:rsid w:val="0073694A"/>
    <w:rsid w:val="00736B49"/>
    <w:rsid w:val="00736D7B"/>
    <w:rsid w:val="00736EBA"/>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24"/>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436"/>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02"/>
    <w:rsid w:val="0075006F"/>
    <w:rsid w:val="0075008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80"/>
    <w:rsid w:val="00752497"/>
    <w:rsid w:val="0075257A"/>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03E"/>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195"/>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6EF9"/>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3E3F"/>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F41"/>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49A"/>
    <w:rsid w:val="0079451D"/>
    <w:rsid w:val="0079466C"/>
    <w:rsid w:val="007947FB"/>
    <w:rsid w:val="00794A99"/>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47"/>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68F"/>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5EFF"/>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9DB"/>
    <w:rsid w:val="007B2F8B"/>
    <w:rsid w:val="007B314C"/>
    <w:rsid w:val="007B31B2"/>
    <w:rsid w:val="007B322B"/>
    <w:rsid w:val="007B3476"/>
    <w:rsid w:val="007B36F7"/>
    <w:rsid w:val="007B3706"/>
    <w:rsid w:val="007B37F3"/>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B6E"/>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BC2"/>
    <w:rsid w:val="007C7C3B"/>
    <w:rsid w:val="007C7DB6"/>
    <w:rsid w:val="007C7EF3"/>
    <w:rsid w:val="007D0123"/>
    <w:rsid w:val="007D015E"/>
    <w:rsid w:val="007D020B"/>
    <w:rsid w:val="007D02EC"/>
    <w:rsid w:val="007D0377"/>
    <w:rsid w:val="007D04B4"/>
    <w:rsid w:val="007D0538"/>
    <w:rsid w:val="007D0677"/>
    <w:rsid w:val="007D072C"/>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4DF"/>
    <w:rsid w:val="007D26BB"/>
    <w:rsid w:val="007D293D"/>
    <w:rsid w:val="007D30DA"/>
    <w:rsid w:val="007D3162"/>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70"/>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3"/>
    <w:rsid w:val="007E7B2B"/>
    <w:rsid w:val="007E7CBA"/>
    <w:rsid w:val="007E7F66"/>
    <w:rsid w:val="007F0129"/>
    <w:rsid w:val="007F05E0"/>
    <w:rsid w:val="007F0834"/>
    <w:rsid w:val="007F092F"/>
    <w:rsid w:val="007F0B77"/>
    <w:rsid w:val="007F0BB5"/>
    <w:rsid w:val="007F0DD3"/>
    <w:rsid w:val="007F12B6"/>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FB0"/>
    <w:rsid w:val="007F428E"/>
    <w:rsid w:val="007F42AD"/>
    <w:rsid w:val="007F43A9"/>
    <w:rsid w:val="007F44AB"/>
    <w:rsid w:val="007F44EB"/>
    <w:rsid w:val="007F4937"/>
    <w:rsid w:val="007F4945"/>
    <w:rsid w:val="007F4A45"/>
    <w:rsid w:val="007F4BDB"/>
    <w:rsid w:val="007F4D14"/>
    <w:rsid w:val="007F4D66"/>
    <w:rsid w:val="007F5093"/>
    <w:rsid w:val="007F50CD"/>
    <w:rsid w:val="007F50F6"/>
    <w:rsid w:val="007F54EA"/>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6FF"/>
    <w:rsid w:val="00803B24"/>
    <w:rsid w:val="00803E2E"/>
    <w:rsid w:val="00803EBC"/>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3ED"/>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4B6"/>
    <w:rsid w:val="0082172C"/>
    <w:rsid w:val="00821975"/>
    <w:rsid w:val="00821D1A"/>
    <w:rsid w:val="00821FFD"/>
    <w:rsid w:val="00822075"/>
    <w:rsid w:val="00822264"/>
    <w:rsid w:val="008224BD"/>
    <w:rsid w:val="00822783"/>
    <w:rsid w:val="00822DAE"/>
    <w:rsid w:val="00822DF0"/>
    <w:rsid w:val="00822DF7"/>
    <w:rsid w:val="00822F8A"/>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B5E"/>
    <w:rsid w:val="00826D90"/>
    <w:rsid w:val="00826FE8"/>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80F"/>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05"/>
    <w:rsid w:val="00837034"/>
    <w:rsid w:val="0083718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2A"/>
    <w:rsid w:val="00841573"/>
    <w:rsid w:val="008417AE"/>
    <w:rsid w:val="008418E0"/>
    <w:rsid w:val="0084191A"/>
    <w:rsid w:val="008419A1"/>
    <w:rsid w:val="00841A7F"/>
    <w:rsid w:val="00841EB3"/>
    <w:rsid w:val="00841F77"/>
    <w:rsid w:val="00842061"/>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6BF"/>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17C"/>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55E"/>
    <w:rsid w:val="00863741"/>
    <w:rsid w:val="00863AA0"/>
    <w:rsid w:val="00863ECC"/>
    <w:rsid w:val="0086415F"/>
    <w:rsid w:val="0086462C"/>
    <w:rsid w:val="00864A9F"/>
    <w:rsid w:val="00864AF9"/>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0EB3"/>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5EE"/>
    <w:rsid w:val="008928E8"/>
    <w:rsid w:val="008929C3"/>
    <w:rsid w:val="00892A43"/>
    <w:rsid w:val="00892E79"/>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084"/>
    <w:rsid w:val="00897201"/>
    <w:rsid w:val="0089724C"/>
    <w:rsid w:val="008973FC"/>
    <w:rsid w:val="00897786"/>
    <w:rsid w:val="00897999"/>
    <w:rsid w:val="00897D36"/>
    <w:rsid w:val="00897F47"/>
    <w:rsid w:val="00897FBC"/>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A7B"/>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B5B"/>
    <w:rsid w:val="008D7D47"/>
    <w:rsid w:val="008D7DEB"/>
    <w:rsid w:val="008E0098"/>
    <w:rsid w:val="008E037E"/>
    <w:rsid w:val="008E04B5"/>
    <w:rsid w:val="008E076A"/>
    <w:rsid w:val="008E0A1D"/>
    <w:rsid w:val="008E0B1B"/>
    <w:rsid w:val="008E0C23"/>
    <w:rsid w:val="008E0CDD"/>
    <w:rsid w:val="008E0E2A"/>
    <w:rsid w:val="008E0E89"/>
    <w:rsid w:val="008E0E8C"/>
    <w:rsid w:val="008E0FEC"/>
    <w:rsid w:val="008E1217"/>
    <w:rsid w:val="008E1265"/>
    <w:rsid w:val="008E1A5A"/>
    <w:rsid w:val="008E1FDF"/>
    <w:rsid w:val="008E2051"/>
    <w:rsid w:val="008E20EC"/>
    <w:rsid w:val="008E22A9"/>
    <w:rsid w:val="008E24BD"/>
    <w:rsid w:val="008E2562"/>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05"/>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0E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45"/>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EFE"/>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E68"/>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345"/>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5F7"/>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4D9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0F5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1F37"/>
    <w:rsid w:val="00952096"/>
    <w:rsid w:val="0095225E"/>
    <w:rsid w:val="00952264"/>
    <w:rsid w:val="00952283"/>
    <w:rsid w:val="009522C0"/>
    <w:rsid w:val="009522E2"/>
    <w:rsid w:val="009527A4"/>
    <w:rsid w:val="009527B9"/>
    <w:rsid w:val="009527D6"/>
    <w:rsid w:val="0095285E"/>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E8D"/>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39C"/>
    <w:rsid w:val="00956537"/>
    <w:rsid w:val="009566C6"/>
    <w:rsid w:val="009566DA"/>
    <w:rsid w:val="00956BB2"/>
    <w:rsid w:val="00956C61"/>
    <w:rsid w:val="00956E2A"/>
    <w:rsid w:val="00956EBF"/>
    <w:rsid w:val="00956F90"/>
    <w:rsid w:val="00957060"/>
    <w:rsid w:val="00957127"/>
    <w:rsid w:val="009571D2"/>
    <w:rsid w:val="009573FF"/>
    <w:rsid w:val="00957487"/>
    <w:rsid w:val="00957700"/>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AE"/>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DF6"/>
    <w:rsid w:val="00993E03"/>
    <w:rsid w:val="00993E6C"/>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6E82"/>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6F9"/>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5FA0"/>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3B0"/>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4F6B"/>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2A"/>
    <w:rsid w:val="009C128C"/>
    <w:rsid w:val="009C136D"/>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433"/>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38"/>
    <w:rsid w:val="009D1652"/>
    <w:rsid w:val="009D16A0"/>
    <w:rsid w:val="009D1808"/>
    <w:rsid w:val="009D18CA"/>
    <w:rsid w:val="009D1B5A"/>
    <w:rsid w:val="009D1C2C"/>
    <w:rsid w:val="009D1DB3"/>
    <w:rsid w:val="009D1F7A"/>
    <w:rsid w:val="009D202D"/>
    <w:rsid w:val="009D2118"/>
    <w:rsid w:val="009D2265"/>
    <w:rsid w:val="009D22EA"/>
    <w:rsid w:val="009D2423"/>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6F1"/>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8D7"/>
    <w:rsid w:val="009E2A62"/>
    <w:rsid w:val="009E2F97"/>
    <w:rsid w:val="009E31BD"/>
    <w:rsid w:val="009E31E2"/>
    <w:rsid w:val="009E3235"/>
    <w:rsid w:val="009E35BC"/>
    <w:rsid w:val="009E3790"/>
    <w:rsid w:val="009E38F0"/>
    <w:rsid w:val="009E3908"/>
    <w:rsid w:val="009E3A6F"/>
    <w:rsid w:val="009E3C2A"/>
    <w:rsid w:val="009E3E78"/>
    <w:rsid w:val="009E3E9A"/>
    <w:rsid w:val="009E4071"/>
    <w:rsid w:val="009E4085"/>
    <w:rsid w:val="009E457F"/>
    <w:rsid w:val="009E45C6"/>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9D5"/>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459"/>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65"/>
    <w:rsid w:val="00A01C74"/>
    <w:rsid w:val="00A0221A"/>
    <w:rsid w:val="00A022B2"/>
    <w:rsid w:val="00A02B26"/>
    <w:rsid w:val="00A02C49"/>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997"/>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F63"/>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8A5"/>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99"/>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0A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114"/>
    <w:rsid w:val="00A75212"/>
    <w:rsid w:val="00A75352"/>
    <w:rsid w:val="00A7538B"/>
    <w:rsid w:val="00A753B2"/>
    <w:rsid w:val="00A75466"/>
    <w:rsid w:val="00A75495"/>
    <w:rsid w:val="00A75657"/>
    <w:rsid w:val="00A75778"/>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1EFB"/>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30"/>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5B"/>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6F1F"/>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7F5"/>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D5"/>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C37"/>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0"/>
    <w:rsid w:val="00AB78AC"/>
    <w:rsid w:val="00AB7E64"/>
    <w:rsid w:val="00AB7FE7"/>
    <w:rsid w:val="00AC0153"/>
    <w:rsid w:val="00AC0287"/>
    <w:rsid w:val="00AC0559"/>
    <w:rsid w:val="00AC06F1"/>
    <w:rsid w:val="00AC0A78"/>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970"/>
    <w:rsid w:val="00AE3A56"/>
    <w:rsid w:val="00AE3CE1"/>
    <w:rsid w:val="00AE401F"/>
    <w:rsid w:val="00AE4171"/>
    <w:rsid w:val="00AE42A6"/>
    <w:rsid w:val="00AE43E9"/>
    <w:rsid w:val="00AE4557"/>
    <w:rsid w:val="00AE46C7"/>
    <w:rsid w:val="00AE46D4"/>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C8D"/>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8D4"/>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42D"/>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AA9"/>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026"/>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D9F"/>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756"/>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405"/>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3AC"/>
    <w:rsid w:val="00B30411"/>
    <w:rsid w:val="00B30475"/>
    <w:rsid w:val="00B305C0"/>
    <w:rsid w:val="00B305CB"/>
    <w:rsid w:val="00B305E3"/>
    <w:rsid w:val="00B3068B"/>
    <w:rsid w:val="00B307C6"/>
    <w:rsid w:val="00B3094C"/>
    <w:rsid w:val="00B30A26"/>
    <w:rsid w:val="00B30CA0"/>
    <w:rsid w:val="00B30E5B"/>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37FBD"/>
    <w:rsid w:val="00B4003E"/>
    <w:rsid w:val="00B401A5"/>
    <w:rsid w:val="00B40292"/>
    <w:rsid w:val="00B4029F"/>
    <w:rsid w:val="00B404E5"/>
    <w:rsid w:val="00B4069B"/>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2FAC"/>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573"/>
    <w:rsid w:val="00B4485B"/>
    <w:rsid w:val="00B44966"/>
    <w:rsid w:val="00B44D29"/>
    <w:rsid w:val="00B44E53"/>
    <w:rsid w:val="00B44FD8"/>
    <w:rsid w:val="00B45192"/>
    <w:rsid w:val="00B45515"/>
    <w:rsid w:val="00B457D9"/>
    <w:rsid w:val="00B4581A"/>
    <w:rsid w:val="00B45923"/>
    <w:rsid w:val="00B45A61"/>
    <w:rsid w:val="00B45BCF"/>
    <w:rsid w:val="00B4622C"/>
    <w:rsid w:val="00B462D6"/>
    <w:rsid w:val="00B46544"/>
    <w:rsid w:val="00B46BBB"/>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0C"/>
    <w:rsid w:val="00B51420"/>
    <w:rsid w:val="00B51526"/>
    <w:rsid w:val="00B517C1"/>
    <w:rsid w:val="00B51A40"/>
    <w:rsid w:val="00B51A4B"/>
    <w:rsid w:val="00B51AE8"/>
    <w:rsid w:val="00B51B9E"/>
    <w:rsid w:val="00B51C7D"/>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CD8"/>
    <w:rsid w:val="00B53D89"/>
    <w:rsid w:val="00B53EF5"/>
    <w:rsid w:val="00B53F17"/>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DFC"/>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13E"/>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2FB"/>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D26"/>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7FA"/>
    <w:rsid w:val="00BB6854"/>
    <w:rsid w:val="00BB6A65"/>
    <w:rsid w:val="00BB6C81"/>
    <w:rsid w:val="00BB6D92"/>
    <w:rsid w:val="00BB7151"/>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4E6"/>
    <w:rsid w:val="00BC2517"/>
    <w:rsid w:val="00BC25B8"/>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79E"/>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69B"/>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AA0"/>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55B"/>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BE5"/>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E72"/>
    <w:rsid w:val="00BF2FF2"/>
    <w:rsid w:val="00BF31CB"/>
    <w:rsid w:val="00BF3202"/>
    <w:rsid w:val="00BF3292"/>
    <w:rsid w:val="00BF3352"/>
    <w:rsid w:val="00BF3697"/>
    <w:rsid w:val="00BF39D9"/>
    <w:rsid w:val="00BF3B91"/>
    <w:rsid w:val="00BF3C10"/>
    <w:rsid w:val="00BF3D9C"/>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C27"/>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35"/>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872"/>
    <w:rsid w:val="00C12BE7"/>
    <w:rsid w:val="00C12EB5"/>
    <w:rsid w:val="00C1306C"/>
    <w:rsid w:val="00C130E5"/>
    <w:rsid w:val="00C13130"/>
    <w:rsid w:val="00C13188"/>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89"/>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6C1F"/>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0C4"/>
    <w:rsid w:val="00C33105"/>
    <w:rsid w:val="00C333D9"/>
    <w:rsid w:val="00C33577"/>
    <w:rsid w:val="00C339DE"/>
    <w:rsid w:val="00C33AA7"/>
    <w:rsid w:val="00C33DA6"/>
    <w:rsid w:val="00C33DCE"/>
    <w:rsid w:val="00C33F0B"/>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BAA"/>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466"/>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436"/>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2FA"/>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7A"/>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AA"/>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A7C06"/>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1B0"/>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310"/>
    <w:rsid w:val="00CD7806"/>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6C"/>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C0D"/>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2EE"/>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B89"/>
    <w:rsid w:val="00CF2C78"/>
    <w:rsid w:val="00CF2DB0"/>
    <w:rsid w:val="00CF2DD0"/>
    <w:rsid w:val="00CF2DF4"/>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307"/>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2B"/>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1C"/>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7BC"/>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DB"/>
    <w:rsid w:val="00D358F9"/>
    <w:rsid w:val="00D35C45"/>
    <w:rsid w:val="00D35E9B"/>
    <w:rsid w:val="00D3609F"/>
    <w:rsid w:val="00D3610A"/>
    <w:rsid w:val="00D361C5"/>
    <w:rsid w:val="00D36405"/>
    <w:rsid w:val="00D3646C"/>
    <w:rsid w:val="00D365B7"/>
    <w:rsid w:val="00D3668C"/>
    <w:rsid w:val="00D36951"/>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3EB0"/>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D2A"/>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009"/>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006"/>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6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5EC7"/>
    <w:rsid w:val="00D9601B"/>
    <w:rsid w:val="00D9605B"/>
    <w:rsid w:val="00D96193"/>
    <w:rsid w:val="00D96308"/>
    <w:rsid w:val="00D963EE"/>
    <w:rsid w:val="00D96438"/>
    <w:rsid w:val="00D96696"/>
    <w:rsid w:val="00D966BA"/>
    <w:rsid w:val="00D9680A"/>
    <w:rsid w:val="00D96821"/>
    <w:rsid w:val="00D96A4F"/>
    <w:rsid w:val="00D96BA9"/>
    <w:rsid w:val="00D96D09"/>
    <w:rsid w:val="00D96DD2"/>
    <w:rsid w:val="00D971E8"/>
    <w:rsid w:val="00D97552"/>
    <w:rsid w:val="00D9792C"/>
    <w:rsid w:val="00D97A76"/>
    <w:rsid w:val="00D97C4C"/>
    <w:rsid w:val="00D97DC1"/>
    <w:rsid w:val="00D97E86"/>
    <w:rsid w:val="00DA0085"/>
    <w:rsid w:val="00DA055D"/>
    <w:rsid w:val="00DA06D7"/>
    <w:rsid w:val="00DA07AF"/>
    <w:rsid w:val="00DA07F7"/>
    <w:rsid w:val="00DA08A2"/>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5A"/>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3E14"/>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752"/>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28"/>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0ED"/>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B4A"/>
    <w:rsid w:val="00DE2D49"/>
    <w:rsid w:val="00DE2D4B"/>
    <w:rsid w:val="00DE2F1D"/>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5D91"/>
    <w:rsid w:val="00DE6034"/>
    <w:rsid w:val="00DE6079"/>
    <w:rsid w:val="00DE61AA"/>
    <w:rsid w:val="00DE672B"/>
    <w:rsid w:val="00DE685C"/>
    <w:rsid w:val="00DE6884"/>
    <w:rsid w:val="00DE689C"/>
    <w:rsid w:val="00DE6A3E"/>
    <w:rsid w:val="00DE6B22"/>
    <w:rsid w:val="00DE6B48"/>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8B1"/>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4"/>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5CC"/>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294"/>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07F68"/>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6EEB"/>
    <w:rsid w:val="00E17456"/>
    <w:rsid w:val="00E175FF"/>
    <w:rsid w:val="00E17720"/>
    <w:rsid w:val="00E178E6"/>
    <w:rsid w:val="00E17A9C"/>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9EE"/>
    <w:rsid w:val="00E31AA6"/>
    <w:rsid w:val="00E31E03"/>
    <w:rsid w:val="00E321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06"/>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A26"/>
    <w:rsid w:val="00E46CC9"/>
    <w:rsid w:val="00E46DE6"/>
    <w:rsid w:val="00E46DF7"/>
    <w:rsid w:val="00E46E01"/>
    <w:rsid w:val="00E470C6"/>
    <w:rsid w:val="00E47133"/>
    <w:rsid w:val="00E4720D"/>
    <w:rsid w:val="00E475F1"/>
    <w:rsid w:val="00E47861"/>
    <w:rsid w:val="00E47878"/>
    <w:rsid w:val="00E47AB4"/>
    <w:rsid w:val="00E47B8B"/>
    <w:rsid w:val="00E47D5F"/>
    <w:rsid w:val="00E47D96"/>
    <w:rsid w:val="00E47E6F"/>
    <w:rsid w:val="00E47FED"/>
    <w:rsid w:val="00E5012A"/>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B98"/>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38"/>
    <w:rsid w:val="00E66E59"/>
    <w:rsid w:val="00E66F25"/>
    <w:rsid w:val="00E67078"/>
    <w:rsid w:val="00E67309"/>
    <w:rsid w:val="00E67486"/>
    <w:rsid w:val="00E676AA"/>
    <w:rsid w:val="00E67867"/>
    <w:rsid w:val="00E67B33"/>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9C8"/>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6F5"/>
    <w:rsid w:val="00E76A29"/>
    <w:rsid w:val="00E76A48"/>
    <w:rsid w:val="00E76B5A"/>
    <w:rsid w:val="00E76B7B"/>
    <w:rsid w:val="00E76C80"/>
    <w:rsid w:val="00E76DC7"/>
    <w:rsid w:val="00E76ED7"/>
    <w:rsid w:val="00E77040"/>
    <w:rsid w:val="00E77143"/>
    <w:rsid w:val="00E77217"/>
    <w:rsid w:val="00E77296"/>
    <w:rsid w:val="00E77341"/>
    <w:rsid w:val="00E773D4"/>
    <w:rsid w:val="00E777A2"/>
    <w:rsid w:val="00E7797B"/>
    <w:rsid w:val="00E779EF"/>
    <w:rsid w:val="00E77B6E"/>
    <w:rsid w:val="00E77C66"/>
    <w:rsid w:val="00E77E43"/>
    <w:rsid w:val="00E77EB8"/>
    <w:rsid w:val="00E8016D"/>
    <w:rsid w:val="00E801B2"/>
    <w:rsid w:val="00E804BC"/>
    <w:rsid w:val="00E804DC"/>
    <w:rsid w:val="00E80566"/>
    <w:rsid w:val="00E807C8"/>
    <w:rsid w:val="00E80B75"/>
    <w:rsid w:val="00E810D1"/>
    <w:rsid w:val="00E810EC"/>
    <w:rsid w:val="00E8117B"/>
    <w:rsid w:val="00E8120A"/>
    <w:rsid w:val="00E81490"/>
    <w:rsid w:val="00E815AC"/>
    <w:rsid w:val="00E81A38"/>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C6E"/>
    <w:rsid w:val="00E94CE0"/>
    <w:rsid w:val="00E95004"/>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6FF6"/>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77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85F"/>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15A"/>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C6C"/>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23"/>
    <w:rsid w:val="00EF064F"/>
    <w:rsid w:val="00EF081F"/>
    <w:rsid w:val="00EF082A"/>
    <w:rsid w:val="00EF0A79"/>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E49"/>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AE1"/>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3D9"/>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40"/>
    <w:rsid w:val="00F17E92"/>
    <w:rsid w:val="00F20046"/>
    <w:rsid w:val="00F202B2"/>
    <w:rsid w:val="00F204AA"/>
    <w:rsid w:val="00F20665"/>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EC1"/>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DEF"/>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296"/>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047"/>
    <w:rsid w:val="00F43100"/>
    <w:rsid w:val="00F4319A"/>
    <w:rsid w:val="00F4330B"/>
    <w:rsid w:val="00F433A6"/>
    <w:rsid w:val="00F43563"/>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C75"/>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BB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6F76"/>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62B"/>
    <w:rsid w:val="00F61701"/>
    <w:rsid w:val="00F61902"/>
    <w:rsid w:val="00F61BFF"/>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0A"/>
    <w:rsid w:val="00F758C8"/>
    <w:rsid w:val="00F75C70"/>
    <w:rsid w:val="00F75C90"/>
    <w:rsid w:val="00F75F50"/>
    <w:rsid w:val="00F75FA7"/>
    <w:rsid w:val="00F76279"/>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8C9"/>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89"/>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83"/>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8C6"/>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203"/>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1E"/>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665"/>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943"/>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A5F"/>
    <w:rsid w:val="00FE1DEB"/>
    <w:rsid w:val="00FE20AB"/>
    <w:rsid w:val="00FE22FE"/>
    <w:rsid w:val="00FE23E7"/>
    <w:rsid w:val="00FE257D"/>
    <w:rsid w:val="00FE258C"/>
    <w:rsid w:val="00FE2615"/>
    <w:rsid w:val="00FE2ACF"/>
    <w:rsid w:val="00FE2B7B"/>
    <w:rsid w:val="00FE2BCC"/>
    <w:rsid w:val="00FE2DD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3FF"/>
    <w:rsid w:val="00FE451A"/>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C4"/>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665"/>
    <w:rPr>
      <w:rFonts w:asciiTheme="minorHAnsi" w:eastAsia="Times New Roman" w:hAnsiTheme="minorHAnsi"/>
      <w:sz w:val="22"/>
      <w:szCs w:val="24"/>
      <w:lang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 w:val="21"/>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eastAsia="en-US"/>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 w:val="21"/>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 w:val="21"/>
      <w:szCs w:val="20"/>
      <w:lang w:eastAsia="en-US"/>
    </w:rPr>
  </w:style>
  <w:style w:type="paragraph" w:customStyle="1" w:styleId="FP">
    <w:name w:val="FP"/>
    <w:basedOn w:val="Normal"/>
    <w:rsid w:val="00A63872"/>
    <w:pPr>
      <w:overflowPunct w:val="0"/>
      <w:autoSpaceDE w:val="0"/>
      <w:autoSpaceDN w:val="0"/>
      <w:adjustRightInd w:val="0"/>
      <w:textAlignment w:val="baseline"/>
    </w:pPr>
    <w:rPr>
      <w:rFonts w:eastAsia="SimSun"/>
      <w:sz w:val="21"/>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80"/>
      <w:textAlignment w:val="baseline"/>
    </w:pPr>
    <w:rPr>
      <w:rFonts w:eastAsia="SimSun"/>
      <w:noProof/>
      <w:sz w:val="21"/>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1"/>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textAlignment w:val="baseline"/>
    </w:pPr>
    <w:rPr>
      <w:rFonts w:ascii="Arial" w:eastAsia="SimSun" w:hAnsi="Arial"/>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 w:val="21"/>
      <w:szCs w:val="20"/>
      <w:lang w:eastAsia="en-US"/>
    </w:r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 w:val="21"/>
      <w:szCs w:val="20"/>
      <w:lang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eastAsia="SimSun" w:hAnsi="Tahoma"/>
      <w:sz w:val="21"/>
      <w:szCs w:val="20"/>
      <w:lang w:eastAsia="en-US"/>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 w:val="21"/>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ED215A"/>
    <w:pPr>
      <w:overflowPunct w:val="0"/>
      <w:autoSpaceDE w:val="0"/>
      <w:autoSpaceDN w:val="0"/>
      <w:adjustRightInd w:val="0"/>
      <w:spacing w:before="120" w:after="360"/>
      <w:jc w:val="center"/>
      <w:textAlignment w:val="baseline"/>
    </w:pPr>
    <w:rPr>
      <w:rFonts w:eastAsia="SimSun"/>
      <w:b/>
      <w:bCs/>
      <w:color w:val="000000" w:themeColor="text1"/>
      <w:szCs w:val="21"/>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sz w:val="21"/>
      <w:lang w:val="x-none" w:eastAsia="x-none"/>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pPr>
      <w:overflowPunct w:val="0"/>
      <w:autoSpaceDE w:val="0"/>
      <w:autoSpaceDN w:val="0"/>
      <w:adjustRightInd w:val="0"/>
      <w:spacing w:after="180"/>
      <w:textAlignment w:val="baseline"/>
    </w:pPr>
    <w:rPr>
      <w:rFonts w:eastAsia="SimSun"/>
      <w:sz w:val="21"/>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80"/>
      <w:textAlignment w:val="baseline"/>
    </w:pPr>
    <w:rPr>
      <w:rFonts w:ascii="Tahoma" w:eastAsia="SimSun" w:hAnsi="Tahoma" w:cs="Tahoma"/>
      <w:sz w:val="16"/>
      <w:szCs w:val="16"/>
      <w:lang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5C5F5F"/>
    <w:pPr>
      <w:numPr>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line="280" w:lineRule="atLeast"/>
      <w:ind w:left="460"/>
      <w:jc w:val="both"/>
    </w:pPr>
    <w:rPr>
      <w:rFonts w:eastAsia="Calibri" w:cs="Calibri"/>
      <w:color w:val="000000" w:themeColor="text1"/>
      <w:szCs w:val="22"/>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lang w:eastAsia="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b/>
      <w:sz w:val="28"/>
      <w:szCs w:val="20"/>
      <w:lang w:eastAsia="en-US"/>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Cs w:val="20"/>
      <w:lang w:val="fr-FR" w:eastAsia="en-US"/>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5C5F5F"/>
    <w:rPr>
      <w:rFonts w:ascii="Times New Roman" w:eastAsia="Calibri" w:hAnsi="Times New Roman" w:cs="Calibri"/>
      <w:color w:val="000000" w:themeColor="text1"/>
      <w:sz w:val="22"/>
      <w:szCs w:val="22"/>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overflowPunct w:val="0"/>
      <w:autoSpaceDE w:val="0"/>
      <w:autoSpaceDN w:val="0"/>
      <w:adjustRightInd w:val="0"/>
      <w:spacing w:after="180"/>
      <w:textAlignment w:val="baseline"/>
    </w:pPr>
    <w:rPr>
      <w:rFonts w:eastAsia="SimSun"/>
      <w:sz w:val="21"/>
      <w:szCs w:val="20"/>
      <w:lang w:eastAsia="en-US"/>
    </w:rPr>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eastAsiaTheme="minorEastAsia" w:cstheme="minorHAnsi"/>
      <w:szCs w:val="22"/>
      <w:lang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spacing w:before="40"/>
    </w:pPr>
    <w:rPr>
      <w:rFonts w:eastAsia="MS Mincho"/>
      <w:b/>
      <w:sz w:val="21"/>
      <w:lang w:val="en-GB" w:eastAsia="en-GB"/>
    </w:rPr>
  </w:style>
  <w:style w:type="paragraph" w:customStyle="1" w:styleId="Doc-text2">
    <w:name w:val="Doc-text2"/>
    <w:basedOn w:val="Normal"/>
    <w:link w:val="Doc-text2Char"/>
    <w:qFormat/>
    <w:rsid w:val="00DE2B4A"/>
    <w:pPr>
      <w:tabs>
        <w:tab w:val="left" w:pos="1622"/>
      </w:tabs>
    </w:pPr>
    <w:rPr>
      <w:rFonts w:ascii="Calibri" w:eastAsiaTheme="minorHAnsi" w:hAnsi="Calibri" w:cs="Calibri"/>
      <w:szCs w:val="22"/>
      <w:lang w:val="en-GB" w:eastAsia="en-US"/>
    </w:rPr>
  </w:style>
  <w:style w:type="character" w:customStyle="1" w:styleId="Doc-text2Char">
    <w:name w:val="Doc-text2 Char"/>
    <w:link w:val="Doc-text2"/>
    <w:qFormat/>
    <w:rsid w:val="00DE2B4A"/>
    <w:rPr>
      <w:rFonts w:ascii="Calibri" w:eastAsiaTheme="minorHAnsi" w:hAnsi="Calibri" w:cs="Calibri"/>
      <w:sz w:val="22"/>
      <w:szCs w:val="22"/>
      <w:lang w:val="en-GB" w:eastAsia="en-US"/>
    </w:rPr>
  </w:style>
  <w:style w:type="paragraph" w:customStyle="1" w:styleId="Agreement">
    <w:name w:val="Agreement"/>
    <w:basedOn w:val="Normal"/>
    <w:next w:val="Doc-text2"/>
    <w:uiPriority w:val="99"/>
    <w:qFormat/>
    <w:rsid w:val="00E303E2"/>
    <w:pPr>
      <w:numPr>
        <w:numId w:val="9"/>
      </w:numPr>
      <w:spacing w:before="60"/>
    </w:pPr>
    <w:rPr>
      <w:rFonts w:ascii="Calibri" w:eastAsiaTheme="minorHAnsi" w:hAnsi="Calibri" w:cs="Calibri"/>
      <w:b/>
      <w:szCs w:val="22"/>
      <w:lang w:eastAsia="en-US"/>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eastAsia="ja-JP"/>
    </w:rPr>
  </w:style>
  <w:style w:type="paragraph" w:customStyle="1" w:styleId="Proposal-ETRI">
    <w:name w:val="Proposal-ETRI"/>
    <w:basedOn w:val="Normal"/>
    <w:next w:val="00BodyText"/>
    <w:link w:val="Proposal-ETRIChar"/>
    <w:autoRedefine/>
    <w:qFormat/>
    <w:rsid w:val="00E11A2F"/>
    <w:pPr>
      <w:overflowPunct w:val="0"/>
      <w:autoSpaceDE w:val="0"/>
      <w:autoSpaceDN w:val="0"/>
      <w:adjustRightInd w:val="0"/>
      <w:spacing w:before="80" w:after="100"/>
      <w:textAlignment w:val="baseline"/>
    </w:pPr>
    <w:rPr>
      <w:b/>
      <w:sz w:val="21"/>
      <w:szCs w:val="20"/>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overflowPunct w:val="0"/>
      <w:autoSpaceDE w:val="0"/>
      <w:autoSpaceDN w:val="0"/>
      <w:adjustRightInd w:val="0"/>
      <w:spacing w:before="80" w:after="100"/>
      <w:ind w:left="1558" w:hangingChars="776" w:hanging="1558"/>
      <w:textAlignment w:val="baseline"/>
    </w:pPr>
    <w:rPr>
      <w:b/>
      <w:sz w:val="21"/>
      <w:szCs w:val="20"/>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b/>
      <w:bCs/>
      <w:sz w:val="21"/>
      <w:szCs w:val="22"/>
      <w:lang w:val="en-GB" w:eastAsia="zh-CN"/>
    </w:rPr>
  </w:style>
  <w:style w:type="paragraph" w:customStyle="1" w:styleId="Proposal-HW">
    <w:name w:val="Proposal-HW"/>
    <w:basedOn w:val="Normal"/>
    <w:link w:val="Proposal-HWChar"/>
    <w:qFormat/>
    <w:rsid w:val="00CF0ACC"/>
    <w:pPr>
      <w:overflowPunct w:val="0"/>
      <w:autoSpaceDE w:val="0"/>
      <w:autoSpaceDN w:val="0"/>
      <w:adjustRightInd w:val="0"/>
      <w:spacing w:before="80" w:after="100"/>
      <w:ind w:left="1273" w:right="2" w:hangingChars="634" w:hanging="1273"/>
      <w:textAlignment w:val="baseline"/>
    </w:pPr>
    <w:rPr>
      <w:b/>
      <w:sz w:val="21"/>
      <w:szCs w:val="20"/>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pPr>
      <w:overflowPunct w:val="0"/>
      <w:autoSpaceDE w:val="0"/>
      <w:autoSpaceDN w:val="0"/>
      <w:adjustRightInd w:val="0"/>
      <w:textAlignment w:val="baseline"/>
    </w:pPr>
    <w:rPr>
      <w:rFonts w:ascii="Consolas" w:hAnsi="Consolas"/>
      <w:sz w:val="20"/>
      <w:szCs w:val="20"/>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spacing w:before="100" w:beforeAutospacing="1" w:after="100" w:afterAutospacing="1"/>
    </w:pPr>
  </w:style>
  <w:style w:type="character" w:customStyle="1" w:styleId="s1">
    <w:name w:val="s1"/>
    <w:basedOn w:val="DefaultParagraphFont"/>
    <w:rsid w:val="00F076D7"/>
  </w:style>
  <w:style w:type="paragraph" w:customStyle="1" w:styleId="p2">
    <w:name w:val="p2"/>
    <w:basedOn w:val="Normal"/>
    <w:rsid w:val="00F076D7"/>
    <w:pPr>
      <w:spacing w:before="100" w:beforeAutospacing="1" w:after="100" w:afterAutospacing="1"/>
    </w:pPr>
  </w:style>
  <w:style w:type="paragraph" w:customStyle="1" w:styleId="p3">
    <w:name w:val="p3"/>
    <w:basedOn w:val="Normal"/>
    <w:rsid w:val="00F076D7"/>
    <w:pPr>
      <w:spacing w:before="100" w:beforeAutospacing="1" w:after="100" w:afterAutospacing="1"/>
    </w:p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spacing w:before="100" w:beforeAutospacing="1" w:after="100" w:afterAutospacing="1"/>
    </w:pPr>
  </w:style>
  <w:style w:type="character" w:customStyle="1" w:styleId="s3">
    <w:name w:val="s3"/>
    <w:basedOn w:val="DefaultParagraphFont"/>
    <w:rsid w:val="00002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603952">
      <w:bodyDiv w:val="1"/>
      <w:marLeft w:val="0"/>
      <w:marRight w:val="0"/>
      <w:marTop w:val="0"/>
      <w:marBottom w:val="0"/>
      <w:divBdr>
        <w:top w:val="none" w:sz="0" w:space="0" w:color="auto"/>
        <w:left w:val="none" w:sz="0" w:space="0" w:color="auto"/>
        <w:bottom w:val="none" w:sz="0" w:space="0" w:color="auto"/>
        <w:right w:val="none" w:sz="0" w:space="0" w:color="auto"/>
      </w:divBdr>
    </w:div>
    <w:div w:id="121196447">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5441100">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6262143">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37250435">
      <w:bodyDiv w:val="1"/>
      <w:marLeft w:val="0"/>
      <w:marRight w:val="0"/>
      <w:marTop w:val="0"/>
      <w:marBottom w:val="0"/>
      <w:divBdr>
        <w:top w:val="none" w:sz="0" w:space="0" w:color="auto"/>
        <w:left w:val="none" w:sz="0" w:space="0" w:color="auto"/>
        <w:bottom w:val="none" w:sz="0" w:space="0" w:color="auto"/>
        <w:right w:val="none" w:sz="0" w:space="0" w:color="auto"/>
      </w:divBdr>
      <w:divsChild>
        <w:div w:id="78932724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16034174">
      <w:bodyDiv w:val="1"/>
      <w:marLeft w:val="0"/>
      <w:marRight w:val="0"/>
      <w:marTop w:val="0"/>
      <w:marBottom w:val="0"/>
      <w:divBdr>
        <w:top w:val="none" w:sz="0" w:space="0" w:color="auto"/>
        <w:left w:val="none" w:sz="0" w:space="0" w:color="auto"/>
        <w:bottom w:val="none" w:sz="0" w:space="0" w:color="auto"/>
        <w:right w:val="none" w:sz="0" w:space="0" w:color="auto"/>
      </w:divBdr>
      <w:divsChild>
        <w:div w:id="1685280418">
          <w:blockQuote w:val="1"/>
          <w:marLeft w:val="225"/>
          <w:marRight w:val="0"/>
          <w:marTop w:val="0"/>
          <w:marBottom w:val="0"/>
          <w:divBdr>
            <w:top w:val="none" w:sz="0" w:space="0" w:color="auto"/>
            <w:left w:val="none" w:sz="0" w:space="0" w:color="auto"/>
            <w:bottom w:val="none" w:sz="0" w:space="0" w:color="auto"/>
            <w:right w:val="none" w:sz="0" w:space="0" w:color="auto"/>
          </w:divBdr>
        </w:div>
        <w:div w:id="6519051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8375411">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463903">
      <w:bodyDiv w:val="1"/>
      <w:marLeft w:val="0"/>
      <w:marRight w:val="0"/>
      <w:marTop w:val="0"/>
      <w:marBottom w:val="0"/>
      <w:divBdr>
        <w:top w:val="none" w:sz="0" w:space="0" w:color="auto"/>
        <w:left w:val="none" w:sz="0" w:space="0" w:color="auto"/>
        <w:bottom w:val="none" w:sz="0" w:space="0" w:color="auto"/>
        <w:right w:val="none" w:sz="0" w:space="0" w:color="auto"/>
      </w:divBdr>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409986">
      <w:bodyDiv w:val="1"/>
      <w:marLeft w:val="0"/>
      <w:marRight w:val="0"/>
      <w:marTop w:val="0"/>
      <w:marBottom w:val="0"/>
      <w:divBdr>
        <w:top w:val="none" w:sz="0" w:space="0" w:color="auto"/>
        <w:left w:val="none" w:sz="0" w:space="0" w:color="auto"/>
        <w:bottom w:val="none" w:sz="0" w:space="0" w:color="auto"/>
        <w:right w:val="none" w:sz="0" w:space="0" w:color="auto"/>
      </w:divBdr>
    </w:div>
    <w:div w:id="69542871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885917">
      <w:bodyDiv w:val="1"/>
      <w:marLeft w:val="0"/>
      <w:marRight w:val="0"/>
      <w:marTop w:val="0"/>
      <w:marBottom w:val="0"/>
      <w:divBdr>
        <w:top w:val="none" w:sz="0" w:space="0" w:color="auto"/>
        <w:left w:val="none" w:sz="0" w:space="0" w:color="auto"/>
        <w:bottom w:val="none" w:sz="0" w:space="0" w:color="auto"/>
        <w:right w:val="none" w:sz="0" w:space="0" w:color="auto"/>
      </w:divBdr>
    </w:div>
    <w:div w:id="861864115">
      <w:bodyDiv w:val="1"/>
      <w:marLeft w:val="0"/>
      <w:marRight w:val="0"/>
      <w:marTop w:val="0"/>
      <w:marBottom w:val="0"/>
      <w:divBdr>
        <w:top w:val="none" w:sz="0" w:space="0" w:color="auto"/>
        <w:left w:val="none" w:sz="0" w:space="0" w:color="auto"/>
        <w:bottom w:val="none" w:sz="0" w:space="0" w:color="auto"/>
        <w:right w:val="none" w:sz="0" w:space="0" w:color="auto"/>
      </w:divBdr>
      <w:divsChild>
        <w:div w:id="3632916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89925368">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25728491">
      <w:bodyDiv w:val="1"/>
      <w:marLeft w:val="0"/>
      <w:marRight w:val="0"/>
      <w:marTop w:val="0"/>
      <w:marBottom w:val="0"/>
      <w:divBdr>
        <w:top w:val="none" w:sz="0" w:space="0" w:color="auto"/>
        <w:left w:val="none" w:sz="0" w:space="0" w:color="auto"/>
        <w:bottom w:val="none" w:sz="0" w:space="0" w:color="auto"/>
        <w:right w:val="none" w:sz="0" w:space="0" w:color="auto"/>
      </w:divBdr>
      <w:divsChild>
        <w:div w:id="21859489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8528763">
      <w:bodyDiv w:val="1"/>
      <w:marLeft w:val="0"/>
      <w:marRight w:val="0"/>
      <w:marTop w:val="0"/>
      <w:marBottom w:val="0"/>
      <w:divBdr>
        <w:top w:val="none" w:sz="0" w:space="0" w:color="auto"/>
        <w:left w:val="none" w:sz="0" w:space="0" w:color="auto"/>
        <w:bottom w:val="none" w:sz="0" w:space="0" w:color="auto"/>
        <w:right w:val="none" w:sz="0" w:space="0" w:color="auto"/>
      </w:divBdr>
    </w:div>
    <w:div w:id="1037779930">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843768">
      <w:bodyDiv w:val="1"/>
      <w:marLeft w:val="0"/>
      <w:marRight w:val="0"/>
      <w:marTop w:val="0"/>
      <w:marBottom w:val="0"/>
      <w:divBdr>
        <w:top w:val="none" w:sz="0" w:space="0" w:color="auto"/>
        <w:left w:val="none" w:sz="0" w:space="0" w:color="auto"/>
        <w:bottom w:val="none" w:sz="0" w:space="0" w:color="auto"/>
        <w:right w:val="none" w:sz="0" w:space="0" w:color="auto"/>
      </w:divBdr>
    </w:div>
    <w:div w:id="1058213310">
      <w:bodyDiv w:val="1"/>
      <w:marLeft w:val="0"/>
      <w:marRight w:val="0"/>
      <w:marTop w:val="0"/>
      <w:marBottom w:val="0"/>
      <w:divBdr>
        <w:top w:val="none" w:sz="0" w:space="0" w:color="auto"/>
        <w:left w:val="none" w:sz="0" w:space="0" w:color="auto"/>
        <w:bottom w:val="none" w:sz="0" w:space="0" w:color="auto"/>
        <w:right w:val="none" w:sz="0" w:space="0" w:color="auto"/>
      </w:divBdr>
      <w:divsChild>
        <w:div w:id="208444863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4159311">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160382">
      <w:bodyDiv w:val="1"/>
      <w:marLeft w:val="0"/>
      <w:marRight w:val="0"/>
      <w:marTop w:val="0"/>
      <w:marBottom w:val="0"/>
      <w:divBdr>
        <w:top w:val="none" w:sz="0" w:space="0" w:color="auto"/>
        <w:left w:val="none" w:sz="0" w:space="0" w:color="auto"/>
        <w:bottom w:val="none" w:sz="0" w:space="0" w:color="auto"/>
        <w:right w:val="none" w:sz="0" w:space="0" w:color="auto"/>
      </w:divBdr>
      <w:divsChild>
        <w:div w:id="197625379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691276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1770808">
      <w:bodyDiv w:val="1"/>
      <w:marLeft w:val="0"/>
      <w:marRight w:val="0"/>
      <w:marTop w:val="0"/>
      <w:marBottom w:val="0"/>
      <w:divBdr>
        <w:top w:val="none" w:sz="0" w:space="0" w:color="auto"/>
        <w:left w:val="none" w:sz="0" w:space="0" w:color="auto"/>
        <w:bottom w:val="none" w:sz="0" w:space="0" w:color="auto"/>
        <w:right w:val="none" w:sz="0" w:space="0" w:color="auto"/>
      </w:divBdr>
      <w:divsChild>
        <w:div w:id="24734802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1770364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253150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4630114">
      <w:bodyDiv w:val="1"/>
      <w:marLeft w:val="0"/>
      <w:marRight w:val="0"/>
      <w:marTop w:val="0"/>
      <w:marBottom w:val="0"/>
      <w:divBdr>
        <w:top w:val="none" w:sz="0" w:space="0" w:color="auto"/>
        <w:left w:val="none" w:sz="0" w:space="0" w:color="auto"/>
        <w:bottom w:val="none" w:sz="0" w:space="0" w:color="auto"/>
        <w:right w:val="none" w:sz="0" w:space="0" w:color="auto"/>
      </w:divBdr>
      <w:divsChild>
        <w:div w:id="104452280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06617">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235222">
      <w:bodyDiv w:val="1"/>
      <w:marLeft w:val="0"/>
      <w:marRight w:val="0"/>
      <w:marTop w:val="0"/>
      <w:marBottom w:val="0"/>
      <w:divBdr>
        <w:top w:val="none" w:sz="0" w:space="0" w:color="auto"/>
        <w:left w:val="none" w:sz="0" w:space="0" w:color="auto"/>
        <w:bottom w:val="none" w:sz="0" w:space="0" w:color="auto"/>
        <w:right w:val="none" w:sz="0" w:space="0" w:color="auto"/>
      </w:divBdr>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89902">
      <w:bodyDiv w:val="1"/>
      <w:marLeft w:val="0"/>
      <w:marRight w:val="0"/>
      <w:marTop w:val="0"/>
      <w:marBottom w:val="0"/>
      <w:divBdr>
        <w:top w:val="none" w:sz="0" w:space="0" w:color="auto"/>
        <w:left w:val="none" w:sz="0" w:space="0" w:color="auto"/>
        <w:bottom w:val="none" w:sz="0" w:space="0" w:color="auto"/>
        <w:right w:val="none" w:sz="0" w:space="0" w:color="auto"/>
      </w:divBdr>
      <w:divsChild>
        <w:div w:id="9622290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5678">
      <w:bodyDiv w:val="1"/>
      <w:marLeft w:val="0"/>
      <w:marRight w:val="0"/>
      <w:marTop w:val="0"/>
      <w:marBottom w:val="0"/>
      <w:divBdr>
        <w:top w:val="none" w:sz="0" w:space="0" w:color="auto"/>
        <w:left w:val="none" w:sz="0" w:space="0" w:color="auto"/>
        <w:bottom w:val="none" w:sz="0" w:space="0" w:color="auto"/>
        <w:right w:val="none" w:sz="0" w:space="0" w:color="auto"/>
      </w:divBdr>
    </w:div>
    <w:div w:id="162183887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799274">
      <w:bodyDiv w:val="1"/>
      <w:marLeft w:val="0"/>
      <w:marRight w:val="0"/>
      <w:marTop w:val="0"/>
      <w:marBottom w:val="0"/>
      <w:divBdr>
        <w:top w:val="none" w:sz="0" w:space="0" w:color="auto"/>
        <w:left w:val="none" w:sz="0" w:space="0" w:color="auto"/>
        <w:bottom w:val="none" w:sz="0" w:space="0" w:color="auto"/>
        <w:right w:val="none" w:sz="0" w:space="0" w:color="auto"/>
      </w:divBdr>
      <w:divsChild>
        <w:div w:id="100139715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6874206">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4177704">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70878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4210396">
      <w:bodyDiv w:val="1"/>
      <w:marLeft w:val="0"/>
      <w:marRight w:val="0"/>
      <w:marTop w:val="0"/>
      <w:marBottom w:val="0"/>
      <w:divBdr>
        <w:top w:val="none" w:sz="0" w:space="0" w:color="auto"/>
        <w:left w:val="none" w:sz="0" w:space="0" w:color="auto"/>
        <w:bottom w:val="none" w:sz="0" w:space="0" w:color="auto"/>
        <w:right w:val="none" w:sz="0" w:space="0" w:color="auto"/>
      </w:divBdr>
      <w:divsChild>
        <w:div w:id="448742591">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349025">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618960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409915">
      <w:bodyDiv w:val="1"/>
      <w:marLeft w:val="0"/>
      <w:marRight w:val="0"/>
      <w:marTop w:val="0"/>
      <w:marBottom w:val="0"/>
      <w:divBdr>
        <w:top w:val="none" w:sz="0" w:space="0" w:color="auto"/>
        <w:left w:val="none" w:sz="0" w:space="0" w:color="auto"/>
        <w:bottom w:val="none" w:sz="0" w:space="0" w:color="auto"/>
        <w:right w:val="none" w:sz="0" w:space="0" w:color="auto"/>
      </w:divBdr>
      <w:divsChild>
        <w:div w:id="1170097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0002460">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15115">
      <w:bodyDiv w:val="1"/>
      <w:marLeft w:val="0"/>
      <w:marRight w:val="0"/>
      <w:marTop w:val="0"/>
      <w:marBottom w:val="0"/>
      <w:divBdr>
        <w:top w:val="none" w:sz="0" w:space="0" w:color="auto"/>
        <w:left w:val="none" w:sz="0" w:space="0" w:color="auto"/>
        <w:bottom w:val="none" w:sz="0" w:space="0" w:color="auto"/>
        <w:right w:val="none" w:sz="0" w:space="0" w:color="auto"/>
      </w:divBdr>
      <w:divsChild>
        <w:div w:id="64443610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923</TotalTime>
  <Pages>4</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9920</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ETRI(Seungkwon)</cp:lastModifiedBy>
  <cp:revision>233</cp:revision>
  <cp:lastPrinted>2025-02-06T09:23:00Z</cp:lastPrinted>
  <dcterms:created xsi:type="dcterms:W3CDTF">2025-03-26T05:47:00Z</dcterms:created>
  <dcterms:modified xsi:type="dcterms:W3CDTF">2025-08-14T13:18:00Z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